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山东中医药大学附属眼科医院院长团队论文惊现多处图片重复，科研诚信遭质疑！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3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70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在视网膜特异性 Fbn2 基因敲除小鼠模型中，玻璃体内注射纤维蛋白 2 (Fbn2) 重组蛋白治疗视网膜病变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2021YFC2702103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2019YFC1710204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2021YFC2702100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）、山东省中西医结合防治疾病基金（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YXH2019ZXY001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2019GSF108252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）、山东省医药卫生科技发展计划（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202207021020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10.1038/s41598-023-33886-6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Ying Wen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Hong Sheng Bi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（音译：毕宏生），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 Jun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496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43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：有几张图片重叠或重复。我添加了彩色矩形来表示我的意思。我认为应该仔细检查整篇文章。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585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96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https://pubpeer.com/publications/5094175A648A8E846D9EA78F298360#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1&amp;sn=0723cc542fc142f445ab09b50b7e2880&amp;chksm=c03e8a4dbd60a000e159964595332a521943f78d88a1a1aebe2436e180e884a320d403041575&amp;scene=126&amp;sessionid=1743524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