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广东医学院南山附属医院研究论文被质疑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17:01:43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04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967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日，广东医学院南山附属医院在《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ONCOLOGY LETTERS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MicroRNA 141 represses nasopharyngeal carcinoma growth through inhibiting BMI1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网站上指出“我们发现本研究中提出的图表与另一项研究中提出的图表有重叠（见下图）”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80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50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www.pubpeer.com/publications/822ECB60C10F70D0AB7B89E29996BC#1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83&amp;idx=1&amp;sn=2e70813a1e263538e7a349460cee1096&amp;chksm=c1b5ee6453797fcb3bd5884bf9d6cf5649dac64d9c760666e6dd399ac4cd757896b97326e747&amp;scene=126&amp;sessionid=17435253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