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郑州大学第一附属医院超声科《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14:46:11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郑州大学第一附属医院超声科，澳门大学，华中科技大学同济医学院附属同济医院医学超声科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Theranostic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年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“Targeting regulated cell death in tumor nanomedicines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10.7150/thno.67932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Qinghu Zeng , Xiangyi Ma , Yangmeihui Song , Qiqing Chen , Qiuling Jiao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（通讯作者，音译焦秋玲）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Liqiang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29250" cy="3981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19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3865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64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2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2647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9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4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https://pubpeer.com/publications/1C88AD31580279B2CFF1B42376E17E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6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32&amp;idx=1&amp;sn=c5e43ab454c3c7ab88fa0b3f1fcbc989&amp;chksm=c2378835ada4151cdb9c6a4bbda898752c9c313272c39ed9877aeff8505acef366dd71cb3f8c&amp;scene=126&amp;sessionid=1743577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