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丽水市中心医院党委书记纪建松、副院长徐民团队的论文因多图雷同被撤，作者反对撤稿！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21:00:00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45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ZFP36 Binds With PRC1 to Inhibit Tumor Growth and Increase 5-Fu Chemosensitivity of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丽水市中心医院（温州医科大学附属第五医院）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Weiqian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Minjiang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Zhongwei Zhao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Min Xu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徐民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Jiansong Ji(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纪建松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1"/>
          <w:szCs w:val="21"/>
        </w:rPr>
        <w:t>Frontiers in Molecular Biosciences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75309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746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75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92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8D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Cai et al 2019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doi:10.1158/1535-7163.MCT-18-0945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图像重复。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11576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77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5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shd w:val="clear" w:color="auto" w:fill="FFFFFF"/>
        <w:spacing w:after="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#2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图4C、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8C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与Wu et al 2018（doi: 10.1038/s41419-018-1101-0）的图4C、6D图像重复。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20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20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9"/>
          <w:sz w:val="20"/>
          <w:szCs w:val="20"/>
          <w:u w:val="none"/>
        </w:rPr>
        <w:drawing>
          <wp:inline>
            <wp:extent cx="5486400" cy="27942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011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shd w:val="clear" w:color="auto" w:fill="FFFFFF"/>
        <w:spacing w:after="0" w:line="336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1B1B1B"/>
          <w:spacing w:val="9"/>
          <w:sz w:val="21"/>
          <w:szCs w:val="21"/>
          <w:u w:val="none"/>
        </w:rPr>
        <w:drawing>
          <wp:inline>
            <wp:extent cx="5486400" cy="188528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146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after="0" w:line="40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1B1B1B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7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B1B1B"/>
          <w:spacing w:val="9"/>
          <w:sz w:val="21"/>
          <w:szCs w:val="21"/>
        </w:rPr>
        <w:t>2025年1月23日撤稿：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1B1B1B"/>
          <w:spacing w:val="9"/>
          <w:sz w:val="21"/>
          <w:szCs w:val="21"/>
        </w:rPr>
        <w:t>本刊撤回上述 2020 年 7 月 14 日的文章。文章发表后，有人对所发表数据中图像的完整性表示担忧。在根据《前沿》政策进行的调查中，作者未能提供令人满意的解释。此次撤稿已获得《前沿》杂志首席执行主编的批准。作者收到了有关撤稿的通知，但不同意撤稿。该函件已被出版商记录在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https://pmc.ncbi.nlm.nih.gov/articles/PMC11799729/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https://pubpeer.com/publications/16AFC0120C08B7137EE462C236C0E3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382&amp;idx=1&amp;sn=9e0388b4ac566ea44d5862576eed3589&amp;chksm=c57c19722fa6b2207957523c0eac63b2603ff6a6f19b4a2d9cd2e1a4719b4e8e488ef120a05c&amp;scene=126&amp;sessionid=17435998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