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温州医科大学附属第一医院某主任的高分论文被质疑！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10:18:54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温州医科大学附属第一医院转化医学联合中心在期刊</w:t>
      </w:r>
      <w:r>
        <w:rPr>
          <w:rStyle w:val="any"/>
          <w:spacing w:val="8"/>
          <w:lang w:val="en-US" w:eastAsia="en-US"/>
        </w:rPr>
        <w:t>Small</w:t>
      </w:r>
      <w:r>
        <w:rPr>
          <w:rStyle w:val="any"/>
          <w:rFonts w:ascii="PMingLiU" w:eastAsia="PMingLiU" w:hAnsi="PMingLiU" w:cs="PMingLiU"/>
          <w:spacing w:val="8"/>
        </w:rPr>
        <w:t>上发表一篇研究论文，研究发现了具有抗生素耐药基因调控能力的</w:t>
      </w:r>
      <w:r>
        <w:rPr>
          <w:rStyle w:val="any"/>
          <w:spacing w:val="8"/>
          <w:lang w:val="en-US" w:eastAsia="en-US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纳米花滴眼液靶向治疗</w:t>
      </w:r>
      <w:r>
        <w:rPr>
          <w:rStyle w:val="any"/>
          <w:spacing w:val="8"/>
          <w:lang w:val="en-US" w:eastAsia="en-US"/>
        </w:rPr>
        <w:t>MRSA</w:t>
      </w:r>
      <w:r>
        <w:rPr>
          <w:rStyle w:val="any"/>
          <w:rFonts w:ascii="PMingLiU" w:eastAsia="PMingLiU" w:hAnsi="PMingLiU" w:cs="PMingLiU"/>
          <w:spacing w:val="8"/>
        </w:rPr>
        <w:t>角膜炎。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DNA Nanoflower Eye Drops with Antibiotic</w:t>
      </w:r>
      <w:r>
        <w:rPr>
          <w:rStyle w:val="any"/>
          <w:rFonts w:ascii="Times New Roman" w:eastAsia="Times New Roman" w:hAnsi="Times New Roman" w:cs="Times New Roman"/>
          <w:spacing w:val="8"/>
        </w:rPr>
        <w:t>‐</w:t>
      </w:r>
      <w:r>
        <w:rPr>
          <w:rStyle w:val="any"/>
          <w:spacing w:val="8"/>
          <w:lang w:val="en-US" w:eastAsia="en-US"/>
        </w:rPr>
        <w:t>Resistant Gene Regulation Ability for MRSA Keratitis Target Treatment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Meixin Ran , Rong Sun , Jiaqi Yan , Arto T. Pulliainen , Yu Zhang , Hongbo Zhang</w:t>
      </w:r>
      <w:r>
        <w:rPr>
          <w:rStyle w:val="any"/>
          <w:rFonts w:ascii="PMingLiU" w:eastAsia="PMingLiU" w:hAnsi="PMingLiU" w:cs="PMingLiU"/>
          <w:spacing w:val="8"/>
        </w:rPr>
        <w:t>（通讯作者，音译，张宏博）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温州医科大学附属第一医院转化医学联合中心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0097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2006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Junonia genoveva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4672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468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9718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5038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月，作者之一</w:t>
      </w:r>
      <w:r>
        <w:rPr>
          <w:rStyle w:val="any"/>
          <w:b/>
          <w:bCs/>
          <w:spacing w:val="8"/>
          <w:lang w:val="en-US" w:eastAsia="en-US"/>
        </w:rPr>
        <w:t>Meixin Ran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回复：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感谢您提请我们注意此事。我们知道在图形组装过程中发生的错误，并已向日志提交了更正请求。由于更正的编辑过程可能需要一些时间，因此更正尚未发布。感谢您对我们工作的关注，我们衷心感谢您在此期间的理解和耐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https://pubpeer.com/publications/1878C3AA8713108FDED6604250439D#0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614&amp;idx=1&amp;sn=68fa51966b2c18e94bcbc01d61aa4a89&amp;chksm=c182f459bf5873d99d1b4d6cc633d99e7aa7487e3fa8ad1ff4a4314cf7874f5792e6678cf924&amp;scene=126&amp;sessionid=174352539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