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重磅！广东医科大学附属医院院长刘华锋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Chlorus chiquitensis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76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40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S3</w:t>
      </w:r>
      <w:r>
        <w:rPr>
          <w:rStyle w:val="any"/>
          <w:rFonts w:ascii="PMingLiU" w:eastAsia="PMingLiU" w:hAnsi="PMingLiU" w:cs="PMingLiU"/>
          <w:spacing w:val="8"/>
        </w:rPr>
        <w:t>中有一个重叠部分，不同细胞组之间存在部分重复。请查看不同组之间的绿色框和红色框。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https://www.tandfonline.com/doi/full/10.1080/15548627.2024.2393926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91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刘华锋，中共党员，博士，主任医师、教授，博士生导师，岭南名医，广东省扬帆计划高层次人才，广东省高校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千百十工程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省级培养对象。现任广东医科大学附属医院党委副书记、副院长（主持工作），广东省自噬与慢性非传染性疾病重点实验室负责人，肾内科学科带头人，肾病研究所所长。主要从事肾脏病防治及研究工作，对各种疑难危重肾小球疾病有较深造诣。荣获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项，广东省科技进步二等奖和三等奖各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余篇（最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16</w:t>
      </w:r>
      <w:r>
        <w:rPr>
          <w:rStyle w:val="any"/>
          <w:rFonts w:ascii="PMingLiU" w:eastAsia="PMingLiU" w:hAnsi="PMingLiU" w:cs="PMingLiU"/>
          <w:spacing w:val="8"/>
        </w:rPr>
        <w:t>），主编《慢性肾衰竭》、《急性肾衰竭》、《慢性肾脏病防治实用手册》等专著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https://pubpeer.com/publications/EF3BF256247CECEE28412CAFECE56D#0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4&amp;sn=eb09177e9e49d9588949c8209600e2d9&amp;chksm=c3ca8e37cad9f68244fb52d1486f6d8659eb48dd7e41419781ebca046b9497588f78eb0fb799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www.tandfonline.com/doi/full/10.1080/15548627.2024.239392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