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多处重复，即将撤稿，上海交通大学附属第六人民医院感染科主任臧国庆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2019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00:05:58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Cancer Management and Research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 Jul 26:11:7065-7076.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10.2147/CMAR.S199239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6b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Discovery of LAMP-2A as potential biomarkers for glioblastoma development by modulating apoptosis through N-CoR degradation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Wang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288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8040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加载带惊人地相似。这里有一个水平翻转并重新缩放：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7049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5675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。水平翻转。。。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527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9276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…</w:t>
      </w:r>
      <w:r>
        <w:rPr>
          <w:rStyle w:val="any"/>
          <w:rFonts w:ascii="PMingLiU" w:eastAsia="PMingLiU" w:hAnsi="PMingLiU" w:cs="PMingLiU"/>
          <w:spacing w:val="8"/>
        </w:rPr>
        <w:t>用于比较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NCTD elicits proapoptotic and antiglycolytic effects on colorectal cancer cells via modulation of Fam46c expression and inhibition of ERK1/2 signaling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Zhang et al 2020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Salidroside ameliorated hypoxia‐induced tumorigenesis of BxPC‐3 cells via downregulating hypoxia‐inducible factor (HIF)‐1α and LOXL2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Chen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812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0136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TRIM24 siRNA induced cell apoptosis and reduced cell viability in human nasopharyngeal carcinoma cells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Wang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003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8006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PMingLiU" w:eastAsia="PMingLiU" w:hAnsi="PMingLiU" w:cs="PMingLiU"/>
          <w:spacing w:val="8"/>
        </w:rPr>
        <w:t>另一个景象！从左到右：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3D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TNF-α induces apoptosis of human nucleus pulposus cells via activating the TRIM14/NF-κB signalling pathway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Zhu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Salidroside ameliorated hypoxia-induced tumorigenesis of BxPC-3 cells via downregulating hypoxia-inducible factor (HIF)-1α and LOXL2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Chen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）（水平翻转）。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8478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790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https://pubmed.ncbi.nlm.nih.gov/31440094/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907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1183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臧国庆，男，上海市第六人民医院感染科主任，主任医师，教授，博士生导师，医学博士。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1983</w:t>
      </w:r>
      <w:r>
        <w:rPr>
          <w:rStyle w:val="any"/>
          <w:rFonts w:ascii="PMingLiU" w:eastAsia="PMingLiU" w:hAnsi="PMingLiU" w:cs="PMingLiU"/>
          <w:spacing w:val="8"/>
        </w:rPr>
        <w:t>年毕业于安徽蚌埠医学院获医学学士学位，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1990</w:t>
      </w:r>
      <w:r>
        <w:rPr>
          <w:rStyle w:val="any"/>
          <w:rFonts w:ascii="PMingLiU" w:eastAsia="PMingLiU" w:hAnsi="PMingLiU" w:cs="PMingLiU"/>
          <w:spacing w:val="8"/>
        </w:rPr>
        <w:t>年毕业于西安医科大学获传染病学硕士学位，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2000</w:t>
      </w:r>
      <w:r>
        <w:rPr>
          <w:rStyle w:val="any"/>
          <w:rFonts w:ascii="PMingLiU" w:eastAsia="PMingLiU" w:hAnsi="PMingLiU" w:cs="PMingLiU"/>
          <w:spacing w:val="8"/>
        </w:rPr>
        <w:t>年毕业于原上海第二医科大学获传染病博士学位。现任上海交通大学附属第六人民医院传染病与流行病学教研室主任，肝病研究室主任，上海市政府采购咨询专家委员会委员、中华医学会上海市感染病分会委员、中华医学会上海市内科学会委员、上海市肝病研究中心专家委员会委员、上海市传染病科质控专家委员会委员、上海市肝病研究中心中青年专家委员会常委、世界感染病杂志编委、实用全科医学杂志编委、亚太肝病学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APLA</w:t>
      </w:r>
      <w:r>
        <w:rPr>
          <w:rStyle w:val="any"/>
          <w:rFonts w:ascii="PMingLiU" w:eastAsia="PMingLiU" w:hAnsi="PMingLiU" w:cs="PMingLiU"/>
          <w:spacing w:val="8"/>
        </w:rPr>
        <w:t>）会员、肝脏电子快讯编委。在《中华传染病杂志》，《中华肾脏病杂志》，《中华医院感染杂志》，《中华消化病杂志》，《世界华人消化杂志》，《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World Journal of Gastroenterology</w:t>
      </w:r>
      <w:r>
        <w:rPr>
          <w:rStyle w:val="any"/>
          <w:rFonts w:ascii="PMingLiU" w:eastAsia="PMingLiU" w:hAnsi="PMingLiU" w:cs="PMingLiU"/>
          <w:spacing w:val="8"/>
        </w:rPr>
        <w:t>》，《肝脏》，《中华肝脏病杂志》等专业杂志发表论文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40</w:t>
      </w:r>
      <w:r>
        <w:rPr>
          <w:rStyle w:val="any"/>
          <w:rFonts w:ascii="PMingLiU" w:eastAsia="PMingLiU" w:hAnsi="PMingLiU" w:cs="PMingLiU"/>
          <w:spacing w:val="8"/>
        </w:rPr>
        <w:t>余篇。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https://pubpeer.com/publications/7CE9A79416301547156BCA38940AB1#3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96&amp;idx=3&amp;sn=e61923155a44643290cabb24978528a9&amp;chksm=c346009c4c895d32e1959e28bd9c890fbd46d6e2563f2de26a3228b5577be3d2f6706041b7e8&amp;scene=126&amp;sessionid=17435258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