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多次质疑终遭撤稿！中南大学湘雅医院二级教授肖志强高水平论文被撤回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Nov 20;9(12):1154.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10.1038/s41419-018-1204-7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：四种数据重复情况。同样的数据被呈现为不同的东西。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62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77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66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9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由于一年多过去了都没有人回复，我有一个最新情况要告知。现在出现了更多的死亡病例和疾病。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1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7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由于又一年没有人回答，这里有另一个更新，这次是图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。期刊今日报道。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076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51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编者按：有人对本文中报告的数据的完整性表示担忧。目前正在对此进行调查。一旦对问题的调查完成，各方都有机会做出全面回应，可能会酌情采取进一步的编辑行动。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主编们撤回了这篇文章。人们对图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表示担忧，特别是：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 Scr shRNA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5-8F-ANXA1 KD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3-MA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7.5mM</w:t>
      </w:r>
      <w:r>
        <w:rPr>
          <w:rStyle w:val="any"/>
          <w:rFonts w:ascii="PMingLiU" w:eastAsia="PMingLiU" w:hAnsi="PMingLiU" w:cs="PMingLiU"/>
          <w:spacing w:val="8"/>
        </w:rPr>
        <w:t>）的面板、图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siBECN-1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5-18F-Scr sh 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nMs</w:t>
      </w:r>
      <w:r>
        <w:rPr>
          <w:rStyle w:val="any"/>
          <w:rFonts w:ascii="PMingLiU" w:eastAsia="PMingLiU" w:hAnsi="PMingLiU" w:cs="PMingLiU"/>
          <w:spacing w:val="8"/>
        </w:rPr>
        <w:t>）的面板相同。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</w:t>
      </w:r>
      <w:r>
        <w:rPr>
          <w:rStyle w:val="any"/>
          <w:rFonts w:ascii="PMingLiU" w:eastAsia="PMingLiU" w:hAnsi="PMingLiU" w:cs="PMingLiU"/>
          <w:spacing w:val="8"/>
        </w:rPr>
        <w:t>载体的侵袭细胞板部分重叠。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）的侵入性细胞面板似乎与图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 siATG5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）的侵袭性细胞面板相同。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因此，总编辑们对本文中报告的结果和结论不再有信心。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Jin-Feng Zhu, Wei Huang, Hong-Mei Yi, Ta Xiao, Jiao-Yang Li, Juan Feng, Hong Yi, Shan-Shan Lu, Lu, Qiu-Yan He &amp; Zhi-Qiang Xiao</w:t>
      </w:r>
      <w:r>
        <w:rPr>
          <w:rStyle w:val="any"/>
          <w:rFonts w:ascii="PMingLiU" w:eastAsia="PMingLiU" w:hAnsi="PMingLiU" w:cs="PMingLiU"/>
          <w:spacing w:val="8"/>
        </w:rPr>
        <w:t>等均同意本次撤稿。出版商无法获得作者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Rou-Huang Lu and Xin-Hui Li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https://pubmed.ncbi.nlm.nih.gov/30459351/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93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1&amp;sn=dc358e53b7e250401478c72051909c8f&amp;chksm=c3da80ffe92b8a08480f6de947d1b23655419f63fa857583d010449bed37aeb03b18e07bf136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