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上海瑞金医院国家重点实验室两篇研究因图像重叠遭质疑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2025-04-02 08:31:00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84575"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近日，发表于《Neural Development》和《American Journal of Cancer Research》期刊的两篇研究，因图像问题引发评论人质疑。两篇论文的第一作者分别为 Juan Tan 和 Benting Ma，通讯作者均为 Zhugang Wang，通讯单位为上海交通大学医学院附属瑞金医院实验医学研究中心医学基因组学国家重点实验室。</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941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2117" name=""/>
                    <pic:cNvPicPr>
                      <a:picLocks noChangeAspect="1"/>
                    </pic:cNvPicPr>
                  </pic:nvPicPr>
                  <pic:blipFill>
                    <a:blip xmlns:r="http://schemas.openxmlformats.org/officeDocument/2006/relationships" r:embed="rId7"/>
                    <a:stretch>
                      <a:fillRect/>
                    </a:stretch>
                  </pic:blipFill>
                  <pic:spPr>
                    <a:xfrm>
                      <a:off x="0" y="0"/>
                      <a:ext cx="5486400" cy="32941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论文1: ‘Lacking of palladin leads to multiple cellular events changes which contribute to NTD’</w:t>
      </w:r>
      <w:r>
        <w:rPr>
          <w:rStyle w:val="any"/>
          <w:rFonts w:ascii="Microsoft YaHei UI" w:eastAsia="Microsoft YaHei UI" w:hAnsi="Microsoft YaHei UI" w:cs="Microsoft YaHei UI"/>
          <w:b w:val="0"/>
          <w:bCs w:val="0"/>
          <w:i w:val="0"/>
          <w:iCs w:val="0"/>
          <w:spacing w:val="9"/>
          <w:sz w:val="21"/>
          <w:szCs w:val="21"/>
        </w:rPr>
        <w:t>缺乏钯会导致多种细胞事件变化，从而导致神经管缺陷</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65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2425" name=""/>
                    <pic:cNvPicPr>
                      <a:picLocks noChangeAspect="1"/>
                    </pic:cNvPicPr>
                  </pic:nvPicPr>
                  <pic:blipFill>
                    <a:blip xmlns:r="http://schemas.openxmlformats.org/officeDocument/2006/relationships" r:embed="rId8"/>
                    <a:stretch>
                      <a:fillRect/>
                    </a:stretch>
                  </pic:blipFill>
                  <pic:spPr>
                    <a:xfrm>
                      <a:off x="0" y="0"/>
                      <a:ext cx="5486400" cy="44653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论文2:‘Gpr110 deficiency decelerates carcinogen-induced hepatocarcinogenesis via activation of the IL-6/STAT3 pathway</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spacing w:val="9"/>
          <w:sz w:val="21"/>
          <w:szCs w:val="21"/>
        </w:rPr>
        <w:t>Gpr110 缺乏可通过激活 IL-6/STAT3 通路减缓致癌物诱发的肝癌发生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54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698" name=""/>
                    <pic:cNvPicPr>
                      <a:picLocks noChangeAspect="1"/>
                    </pic:cNvPicPr>
                  </pic:nvPicPr>
                  <pic:blipFill>
                    <a:blip xmlns:r="http://schemas.openxmlformats.org/officeDocument/2006/relationships" r:embed="rId9"/>
                    <a:stretch>
                      <a:fillRect/>
                    </a:stretch>
                  </pic:blipFill>
                  <pic:spPr>
                    <a:xfrm>
                      <a:off x="0" y="0"/>
                      <a:ext cx="5486400" cy="535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论文1：</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817327"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24390" name=""/>
                    <pic:cNvPicPr>
                      <a:picLocks noChangeAspect="1"/>
                    </pic:cNvPicPr>
                  </pic:nvPicPr>
                  <pic:blipFill>
                    <a:blip xmlns:r="http://schemas.openxmlformats.org/officeDocument/2006/relationships" r:embed="rId10"/>
                    <a:stretch>
                      <a:fillRect/>
                    </a:stretch>
                  </pic:blipFill>
                  <pic:spPr>
                    <a:xfrm>
                      <a:off x="0" y="0"/>
                      <a:ext cx="4817327" cy="8229600"/>
                    </a:xfrm>
                    <a:prstGeom prst="rect">
                      <a:avLst/>
                    </a:prstGeom>
                  </pic:spPr>
                </pic:pic>
              </a:graphicData>
            </a:graphic>
          </wp:inline>
        </w:drawing>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论文2：</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638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44617" name=""/>
                    <pic:cNvPicPr>
                      <a:picLocks noChangeAspect="1"/>
                    </pic:cNvPicPr>
                  </pic:nvPicPr>
                  <pic:blipFill>
                    <a:blip xmlns:r="http://schemas.openxmlformats.org/officeDocument/2006/relationships" r:embed="rId11"/>
                    <a:stretch>
                      <a:fillRect/>
                    </a:stretch>
                  </pic:blipFill>
                  <pic:spPr>
                    <a:xfrm>
                      <a:off x="0" y="0"/>
                      <a:ext cx="5486400" cy="4638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1"/>
          <w:szCs w:val="21"/>
        </w:rPr>
        <w:t>https://pubpeer.com/publications/F112586125427C143B9E4C14DCD1E2#0</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1"/>
          <w:szCs w:val="21"/>
        </w:rPr>
        <w:t>https://pubpeer.com/publications/7D428F687A13BC9A220CA095AD0FF0#0</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8981" name=""/>
                    <pic:cNvPicPr>
                      <a:picLocks noChangeAspect="1"/>
                    </pic:cNvPicPr>
                  </pic:nvPicPr>
                  <pic:blipFill>
                    <a:blip xmlns:r="http://schemas.openxmlformats.org/officeDocument/2006/relationships" r:embed="rId12"/>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978&amp;idx=1&amp;sn=04f52d0d41c302e9c209113a5e17495a&amp;chksm=c3bfeb6b5384421c2fde2ce41a524cdb6015e575c189804ab9b9c0f691e8d86ad3d68aa3b584&amp;scene=126&amp;sessionid=1743555506"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