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上海同仁医院泌尿外科研究起波澜，图像重复问题引学界关注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4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Research》期刊的研究‘Expression of miR-149-3p inhibits proliferation, migration, and invasion of bladder cancer by targeting S100A4’ 因图像问题引发广泛质疑。该研究由Dengke Yang , Guang Du , An Xu , Xuetao Xi , Dong Li（通讯作者，副院长、科主任）共同完成，通讯单位为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上海交通大学医学院附属同仁医院泌尿外科。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826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79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6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7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5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62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7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59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3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84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96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https://pubpeer.com/publications/2F6B8FD92DF608970B09757EA101DF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93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34&amp;idx=1&amp;sn=25d49fd51cccde15b91fbe5f1a1ff26f&amp;chksm=c3c3a72b9cbd71b05e38d43d648c44e58bbd0ed5dc55aa6f686c4f5f79ea641cded013434f7b&amp;scene=126&amp;sessionid=1743525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