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10:52:50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88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2024 年 12 月 28 日，江苏大学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Wang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Jie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Hybrids of copper cysteamine nanosheets and silver nanocluster ensure superior bactericidal capability via enhanced photodynamic effect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085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14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5480715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38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https://pubpeer.com/publications/C08A7E0063E7C7E3937D0586D27CB2#1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9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376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985&amp;idx=2&amp;sn=dc7225657dfbba205e07e5dfb96069f9&amp;chksm=cebcdd65422a19f238e378ccae7a48b7ab828fd1c6b39caf1364952906e400d5114d2f64b570&amp;scene=126&amp;sessionid=17434408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