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0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 月 21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 Homeobox 4 (lhx4) regulates retinal neural differentiation and visual function in zebrafish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6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27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在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中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，可以看到非常相似的眼睛 DAPI 染色，它一定来自同一样本。然而，标签表明这些应该是从不同种类的鱼中取样的。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9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119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https://pubpeer.com/publications/B8EE34C33510005B8A4B88673C81A4#1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3&amp;idx=1&amp;sn=a7fcbe1ccadcbc0c4ef01d6f605a5d0b&amp;chksm=c39cf26a5a0fb2b1aa3a8b1a9a8c4157d798703aefef50b22ce456d124f3282c742c71efdf25&amp;scene=126&amp;sessionid=17434413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