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与早期无关论文图像面板重复，河南省肿瘤医院的论文被质疑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31624469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08:52:17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076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524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96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日，郑州大学附属肿瘤医院（河南省肿瘤医院）病理科在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Cancer Cell International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IF=5.3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"Overexpression of lncRNA PIK3CD-AS1 promotes expression of LATS1 by competitive binding with microRNA-566 to inhibit the growth, invasion and metastasis of hepatocellular carcinoma cells"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过表达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lncRNA PIK3CD-AS1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可通过与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microRNA-566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竞争性结合促进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LATS1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的表达，从而抑制肝癌细胞的生长、侵袭和转移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第一作者：河南省肿瘤医院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Wei Song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通讯作者：河南省肿瘤医院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Qingxin Xia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7158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105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56174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062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3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2b and Figure 3A: 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4005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448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06282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963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https://pubpeer.com/publications/3A4B39EEAD078F7963AD9B5D392814#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https://pubmed.ncbi.nlm.nih.gov/31624469/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425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81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84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40&amp;idx=5&amp;sn=a841ef7285fb0dd2a34f316ecae090fd&amp;chksm=c30f6d6b42bc729d0b635847f354751f768d0cc55dd4ac35902fecc93c5930d6d2a534cf7118&amp;scene=126&amp;sessionid=17434404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