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济宁医科大学附属医院内分泌科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论文结论不可靠主动撤回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27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济宁医科大学附属医院内分泌科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 suppresses the growth and progression of papillary thyroid carcinoma cell by targeting MMP11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抑制乳头状甲状腺癌细胞的生长和进展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已经在多种肿瘤类型中观察到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在甲状腺乳头状癌（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）中的功能仍有待探索。在此，我们发现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组织中显著下调，其水平与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的组织学分级呈负相关。上调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细胞的肺转移能力以及体内肿瘤生长。一致地，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细胞的集落形成能力和其他转移相关性状在体外被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转染抑制。此外，我们确定基质金属蛋白酶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的直接靶基因，并且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通过在体外降低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细胞的细胞活力、迁移和侵袭性。总之，这些数据证明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miR-125a-3p/MMP11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细胞的生长和进展中起着至关重要的作用。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济宁医科大学附属医院内分泌科，山东济宁。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济宁医科大学附属医院胸外科，山东济宁，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日在线发表在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）上，经作者、期刊主编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Periodicals LLC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同意，已被撤回。撤回已应作者要求达成一致。作者向该杂志通报了影响研究结论可靠性的方法缺陷。因此，由于编辑们承认报道的问题及其对研究结果有效性的影响，该文章被撤回。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0516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368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3579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086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3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9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25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1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36&amp;idx=1&amp;sn=b1b2a2e7a1a7299d153f29cd44c63c58&amp;chksm=c00f5eca6b17d7bf2d8ea56a63730cd955a95c4f395bbe19a6b410486a509415b9c4d1f5cbd1&amp;scene=126&amp;sessionid=1743479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