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图表与其他篇论文中提出的图表之间存在意外重叠！北京中医药大学东方医院论文遭撤稿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2025-03-31 09:31:04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Clinical and Experimental Pharmacology and Physiology (2020)</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"Rotenone restrains the proliferation, motility and epithelial–mesenchymal transition of colon cancer cells and the tumourigenesis in nude mice via PI3K/AKT pathway“</w:t>
      </w:r>
      <w:r>
        <w:rPr>
          <w:rStyle w:val="any"/>
          <w:rFonts w:ascii="PMingLiU" w:eastAsia="PMingLiU" w:hAnsi="PMingLiU" w:cs="PMingLiU"/>
          <w:spacing w:val="8"/>
          <w:kern w:val="36"/>
          <w:sz w:val="24"/>
          <w:szCs w:val="24"/>
        </w:rPr>
        <w:t>鱼藤酮通过</w:t>
      </w:r>
      <w:r>
        <w:rPr>
          <w:rStyle w:val="any"/>
          <w:rFonts w:ascii="Times New Roman" w:eastAsia="Times New Roman" w:hAnsi="Times New Roman" w:cs="Times New Roman"/>
          <w:spacing w:val="8"/>
          <w:kern w:val="36"/>
          <w:sz w:val="24"/>
          <w:szCs w:val="24"/>
        </w:rPr>
        <w:t>PI3K/AKT</w:t>
      </w:r>
      <w:r>
        <w:rPr>
          <w:rStyle w:val="any"/>
          <w:rFonts w:ascii="PMingLiU" w:eastAsia="PMingLiU" w:hAnsi="PMingLiU" w:cs="PMingLiU"/>
          <w:spacing w:val="8"/>
          <w:kern w:val="36"/>
          <w:sz w:val="24"/>
          <w:szCs w:val="24"/>
        </w:rPr>
        <w:t>通路抑制结肠癌细胞增殖、迁移、上皮间质转化及裸鼠肿瘤形成（</w:t>
      </w:r>
      <w:r>
        <w:rPr>
          <w:rStyle w:val="any"/>
          <w:rFonts w:ascii="Times New Roman" w:eastAsia="Times New Roman" w:hAnsi="Times New Roman" w:cs="Times New Roman"/>
          <w:spacing w:val="8"/>
          <w:kern w:val="36"/>
          <w:sz w:val="24"/>
          <w:szCs w:val="24"/>
        </w:rPr>
        <w:t xml:space="preserve">DOI: 10.1111/1440-1681.13320 </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 xml:space="preserve">René Aquarius </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图发现本研究中呈现的图像与另一项研究中呈现的图像之间存在意外的重叠（见下文附图）等问题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北京中医药大学东方医院肛肠科；北京中医药大学东方医院普通外科的作者</w:t>
      </w:r>
      <w:r>
        <w:rPr>
          <w:rStyle w:val="any"/>
          <w:rFonts w:ascii="Times New Roman" w:eastAsia="Times New Roman" w:hAnsi="Times New Roman" w:cs="Times New Roman"/>
          <w:b w:val="0"/>
          <w:bCs w:val="0"/>
          <w:spacing w:val="8"/>
          <w:kern w:val="36"/>
          <w:sz w:val="24"/>
          <w:szCs w:val="24"/>
        </w:rPr>
        <w:t>Wusong Xue , Siye Men , Renghai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Renghai Liu</w:t>
      </w:r>
      <w:r>
        <w:rPr>
          <w:rStyle w:val="any"/>
          <w:rFonts w:ascii="PMingLiU" w:eastAsia="PMingLiU" w:hAnsi="PMingLiU" w:cs="PMingLiU"/>
          <w:b/>
          <w:bCs/>
          <w:spacing w:val="8"/>
        </w:rPr>
        <w:t>（北京中医药大学东方医院肛肠科）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764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34384" name=""/>
                    <pic:cNvPicPr>
                      <a:picLocks noChangeAspect="1"/>
                    </pic:cNvPicPr>
                  </pic:nvPicPr>
                  <pic:blipFill>
                    <a:blip xmlns:r="http://schemas.openxmlformats.org/officeDocument/2006/relationships" r:embed="rId6"/>
                    <a:stretch>
                      <a:fillRect/>
                    </a:stretch>
                  </pic:blipFill>
                  <pic:spPr>
                    <a:xfrm>
                      <a:off x="0" y="0"/>
                      <a:ext cx="5486400" cy="41076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7A</w:t>
      </w:r>
      <w:r>
        <w:rPr>
          <w:rStyle w:val="any"/>
          <w:rFonts w:ascii="PMingLiU" w:eastAsia="PMingLiU" w:hAnsi="PMingLiU" w:cs="PMingLiU"/>
          <w:spacing w:val="8"/>
        </w:rPr>
        <w:t>、</w:t>
      </w:r>
      <w:r>
        <w:rPr>
          <w:rStyle w:val="any"/>
          <w:rFonts w:ascii="Times New Roman" w:eastAsia="Times New Roman" w:hAnsi="Times New Roman" w:cs="Times New Roman"/>
          <w:spacing w:val="8"/>
        </w:rPr>
        <w:t>6A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山莨菪碱通过抑制</w:t>
      </w:r>
      <w:r>
        <w:rPr>
          <w:rStyle w:val="any"/>
          <w:rFonts w:ascii="Times New Roman" w:eastAsia="Times New Roman" w:hAnsi="Times New Roman" w:cs="Times New Roman"/>
          <w:spacing w:val="8"/>
        </w:rPr>
        <w:t xml:space="preserve"> NLRP3 </w:t>
      </w:r>
      <w:r>
        <w:rPr>
          <w:rStyle w:val="any"/>
          <w:rFonts w:ascii="PMingLiU" w:eastAsia="PMingLiU" w:hAnsi="PMingLiU" w:cs="PMingLiU"/>
          <w:spacing w:val="8"/>
        </w:rPr>
        <w:t>炎症小体活化抑制肝细胞癌细胞生长、诱导细胞凋亡并调节炎症因子水平</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2020</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依维莫司（</w:t>
      </w:r>
      <w:r>
        <w:rPr>
          <w:rStyle w:val="any"/>
          <w:rFonts w:ascii="Times New Roman" w:eastAsia="Times New Roman" w:hAnsi="Times New Roman" w:cs="Times New Roman"/>
          <w:spacing w:val="8"/>
        </w:rPr>
        <w:t>RAD001</w:t>
      </w:r>
      <w:r>
        <w:rPr>
          <w:rStyle w:val="any"/>
          <w:rFonts w:ascii="PMingLiU" w:eastAsia="PMingLiU" w:hAnsi="PMingLiU" w:cs="PMingLiU"/>
          <w:spacing w:val="8"/>
        </w:rPr>
        <w:t>）和大黄酸通过磷酸肌醇</w:t>
      </w:r>
      <w:r>
        <w:rPr>
          <w:rStyle w:val="any"/>
          <w:rFonts w:ascii="Times New Roman" w:eastAsia="Times New Roman" w:hAnsi="Times New Roman" w:cs="Times New Roman"/>
          <w:spacing w:val="8"/>
        </w:rPr>
        <w:t>-3-</w:t>
      </w:r>
      <w:r>
        <w:rPr>
          <w:rStyle w:val="any"/>
          <w:rFonts w:ascii="PMingLiU" w:eastAsia="PMingLiU" w:hAnsi="PMingLiU" w:cs="PMingLiU"/>
          <w:spacing w:val="8"/>
        </w:rPr>
        <w:t>激酶（</w:t>
      </w:r>
      <w:r>
        <w:rPr>
          <w:rStyle w:val="any"/>
          <w:rFonts w:ascii="Times New Roman" w:eastAsia="Times New Roman" w:hAnsi="Times New Roman" w:cs="Times New Roman"/>
          <w:spacing w:val="8"/>
        </w:rPr>
        <w:t>PI3K</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蛋白激酶</w:t>
      </w:r>
      <w:r>
        <w:rPr>
          <w:rStyle w:val="any"/>
          <w:rFonts w:ascii="Times New Roman" w:eastAsia="Times New Roman" w:hAnsi="Times New Roman" w:cs="Times New Roman"/>
          <w:spacing w:val="8"/>
        </w:rPr>
        <w:t>B</w:t>
      </w:r>
      <w:r>
        <w:rPr>
          <w:rStyle w:val="any"/>
          <w:rFonts w:ascii="PMingLiU" w:eastAsia="PMingLiU" w:hAnsi="PMingLiU" w:cs="PMingLiU"/>
          <w:spacing w:val="8"/>
        </w:rPr>
        <w:t>（</w:t>
      </w:r>
      <w:r>
        <w:rPr>
          <w:rStyle w:val="any"/>
          <w:rFonts w:ascii="Times New Roman" w:eastAsia="Times New Roman" w:hAnsi="Times New Roman" w:cs="Times New Roman"/>
          <w:spacing w:val="8"/>
        </w:rPr>
        <w:t>AKT</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哺乳动物雷帕霉素靶蛋白（</w:t>
      </w:r>
      <w:r>
        <w:rPr>
          <w:rStyle w:val="any"/>
          <w:rFonts w:ascii="Times New Roman" w:eastAsia="Times New Roman" w:hAnsi="Times New Roman" w:cs="Times New Roman"/>
          <w:spacing w:val="8"/>
        </w:rPr>
        <w:t>mTOR</w:t>
      </w:r>
      <w:r>
        <w:rPr>
          <w:rStyle w:val="any"/>
          <w:rFonts w:ascii="PMingLiU" w:eastAsia="PMingLiU" w:hAnsi="PMingLiU" w:cs="PMingLiU"/>
          <w:spacing w:val="8"/>
        </w:rPr>
        <w:t>）通路对胃癌细胞的协同抗癌作用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Gao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292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54843" name=""/>
                    <pic:cNvPicPr>
                      <a:picLocks noChangeAspect="1"/>
                    </pic:cNvPicPr>
                  </pic:nvPicPr>
                  <pic:blipFill>
                    <a:blip xmlns:r="http://schemas.openxmlformats.org/officeDocument/2006/relationships" r:embed="rId7"/>
                    <a:stretch>
                      <a:fillRect/>
                    </a:stretch>
                  </pic:blipFill>
                  <pic:spPr>
                    <a:xfrm>
                      <a:off x="0" y="0"/>
                      <a:ext cx="5486400" cy="46829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4C</w:t>
      </w:r>
      <w:r>
        <w:rPr>
          <w:rStyle w:val="any"/>
          <w:rFonts w:ascii="PMingLiU" w:eastAsia="PMingLiU" w:hAnsi="PMingLiU" w:cs="PMingLiU"/>
          <w:spacing w:val="8"/>
        </w:rPr>
        <w:t>、</w:t>
      </w:r>
      <w:r>
        <w:rPr>
          <w:rStyle w:val="any"/>
          <w:rFonts w:ascii="Times New Roman" w:eastAsia="Times New Roman" w:hAnsi="Times New Roman" w:cs="Times New Roman"/>
          <w:spacing w:val="8"/>
        </w:rPr>
        <w:t>5C</w:t>
      </w:r>
      <w:r>
        <w:rPr>
          <w:rStyle w:val="any"/>
          <w:rFonts w:ascii="PMingLiU" w:eastAsia="PMingLiU" w:hAnsi="PMingLiU" w:cs="PMingLiU"/>
          <w:spacing w:val="8"/>
        </w:rPr>
        <w:t>。面板重复或重叠。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755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0626" name=""/>
                    <pic:cNvPicPr>
                      <a:picLocks noChangeAspect="1"/>
                    </pic:cNvPicPr>
                  </pic:nvPicPr>
                  <pic:blipFill>
                    <a:blip xmlns:r="http://schemas.openxmlformats.org/officeDocument/2006/relationships" r:embed="rId8"/>
                    <a:stretch>
                      <a:fillRect/>
                    </a:stretch>
                  </pic:blipFill>
                  <pic:spPr>
                    <a:xfrm>
                      <a:off x="0" y="0"/>
                      <a:ext cx="5486400" cy="36475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6H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负载</w:t>
      </w:r>
      <w:r>
        <w:rPr>
          <w:rStyle w:val="any"/>
          <w:rFonts w:ascii="Times New Roman" w:eastAsia="Times New Roman" w:hAnsi="Times New Roman" w:cs="Times New Roman"/>
          <w:spacing w:val="8"/>
        </w:rPr>
        <w:t xml:space="preserve"> miR-128-3p </w:t>
      </w:r>
      <w:r>
        <w:rPr>
          <w:rStyle w:val="any"/>
          <w:rFonts w:ascii="PMingLiU" w:eastAsia="PMingLiU" w:hAnsi="PMingLiU" w:cs="PMingLiU"/>
          <w:spacing w:val="8"/>
        </w:rPr>
        <w:t>的纳米复合物通过双靶向沉默</w:t>
      </w:r>
      <w:r>
        <w:rPr>
          <w:rStyle w:val="any"/>
          <w:rFonts w:ascii="Times New Roman" w:eastAsia="Times New Roman" w:hAnsi="Times New Roman" w:cs="Times New Roman"/>
          <w:spacing w:val="8"/>
        </w:rPr>
        <w:t xml:space="preserve"> PI3K/AKT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MEK/ERK </w:t>
      </w:r>
      <w:r>
        <w:rPr>
          <w:rStyle w:val="any"/>
          <w:rFonts w:ascii="PMingLiU" w:eastAsia="PMingLiU" w:hAnsi="PMingLiU" w:cs="PMingLiU"/>
          <w:spacing w:val="8"/>
        </w:rPr>
        <w:t>通路活性增强结直肠癌化疗效果</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Liu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29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42065" name=""/>
                    <pic:cNvPicPr>
                      <a:picLocks noChangeAspect="1"/>
                    </pic:cNvPicPr>
                  </pic:nvPicPr>
                  <pic:blipFill>
                    <a:blip xmlns:r="http://schemas.openxmlformats.org/officeDocument/2006/relationships" r:embed="rId9"/>
                    <a:stretch>
                      <a:fillRect/>
                    </a:stretch>
                  </pic:blipFill>
                  <pic:spPr>
                    <a:xfrm>
                      <a:off x="0" y="0"/>
                      <a:ext cx="5486400" cy="2482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我们发现本研究中呈现的图像与另一项研究中呈现的图像之间存在意外的重叠（见下文附图）。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576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01501" name=""/>
                    <pic:cNvPicPr>
                      <a:picLocks noChangeAspect="1"/>
                    </pic:cNvPicPr>
                  </pic:nvPicPr>
                  <pic:blipFill>
                    <a:blip xmlns:r="http://schemas.openxmlformats.org/officeDocument/2006/relationships" r:embed="rId10"/>
                    <a:stretch>
                      <a:fillRect/>
                    </a:stretch>
                  </pic:blipFill>
                  <pic:spPr>
                    <a:xfrm>
                      <a:off x="0" y="0"/>
                      <a:ext cx="5486400" cy="37576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涉及以下研究：</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https://pubmed.ncbi.nlm.nih.gov/34164493/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https://pubmed.ncbi.nlm.nih.gov/32282954/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13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在线发表，经期刊主编杨洋教授和</w:t>
      </w:r>
      <w:r>
        <w:rPr>
          <w:rStyle w:val="any"/>
          <w:rFonts w:ascii="Times New Roman" w:eastAsia="Times New Roman" w:hAnsi="Times New Roman" w:cs="Times New Roman"/>
          <w:spacing w:val="8"/>
        </w:rPr>
        <w:t xml:space="preserve"> John Wiley &amp; Sons Australia, Ltd. </w:t>
      </w:r>
      <w:r>
        <w:rPr>
          <w:rStyle w:val="any"/>
          <w:rFonts w:ascii="PMingLiU" w:eastAsia="PMingLiU" w:hAnsi="PMingLiU" w:cs="PMingLiU"/>
          <w:spacing w:val="8"/>
        </w:rPr>
        <w:t>同意，该文章已被撤回。第三方通知出版商，图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6A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6D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中的图像与不同作者组的其他文章重复，其中一些用于不同的科学背景。该报告还详细说明了本文中图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之间的重复图像。期刊的进一步调查还发现图</w:t>
      </w:r>
      <w:r>
        <w:rPr>
          <w:rStyle w:val="any"/>
          <w:rFonts w:ascii="Times New Roman" w:eastAsia="Times New Roman" w:hAnsi="Times New Roman" w:cs="Times New Roman"/>
          <w:spacing w:val="8"/>
        </w:rPr>
        <w:t xml:space="preserve"> 1H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之间以及图</w:t>
      </w:r>
      <w:r>
        <w:rPr>
          <w:rStyle w:val="any"/>
          <w:rFonts w:ascii="Times New Roman" w:eastAsia="Times New Roman" w:hAnsi="Times New Roman" w:cs="Times New Roman"/>
          <w:spacing w:val="8"/>
        </w:rPr>
        <w:t xml:space="preserve"> 4E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之间的图像重复。作者没有回应出版商关于这些问题的询问。撤回已得到同意，因为不同文章中存在图像重复的证据，每篇文章都描述了不同的实验条件，以及文章中的图像重复，从根本上损害了编辑对所提结论的信心。作者没有对我们关于撤稿的通知作出回应。</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614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019" name=""/>
                    <pic:cNvPicPr>
                      <a:picLocks noChangeAspect="1"/>
                    </pic:cNvPicPr>
                  </pic:nvPicPr>
                  <pic:blipFill>
                    <a:blip xmlns:r="http://schemas.openxmlformats.org/officeDocument/2006/relationships" r:embed="rId11"/>
                    <a:stretch>
                      <a:fillRect/>
                    </a:stretch>
                  </pic:blipFill>
                  <pic:spPr>
                    <a:xfrm>
                      <a:off x="0" y="0"/>
                      <a:ext cx="5486400" cy="23614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我们发现本文中提出的图表与另一篇论文中提出的图表之间存在意外的重叠（见下文附图）。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5867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26276" name=""/>
                    <pic:cNvPicPr>
                      <a:picLocks noChangeAspect="1"/>
                    </pic:cNvPicPr>
                  </pic:nvPicPr>
                  <pic:blipFill>
                    <a:blip xmlns:r="http://schemas.openxmlformats.org/officeDocument/2006/relationships" r:embed="rId12"/>
                    <a:stretch>
                      <a:fillRect/>
                    </a:stretch>
                  </pic:blipFill>
                  <pic:spPr>
                    <a:xfrm>
                      <a:off x="0" y="0"/>
                      <a:ext cx="5486400" cy="51586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https://pubmed.ncbi.nlm.nih.gov/35117686/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https://pubmed.ncbi.nlm.nih.gov/31695437/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https://pubmed.ncbi.nlm.nih.gov/32282954/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https://pubmed.ncbi.nlm.nih.gov/34278441/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https://pubmed.ncbi.nlm.nih.gov/36699282/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https://pmc.ncbi.nlm.nih.gov/articles/PMC7384028/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https://pubpeer.com/publications/EB4969935B97F434A6B5A698599396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北京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22354121042526210"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236&amp;idx=1&amp;sn=936d28afb89262916062f53c3b452ea9&amp;chksm=c248e58408f213fb5e0183145f7809dd9a7368f160a77ef0ff154b06f386a65fb4bd178b46c3&amp;scene=126&amp;sessionid=17434405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