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数据存疑？北京大学中国药物依赖性研究所，北京大学第三医院合作研究引争议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2025-03-29 11:32:23</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8881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6512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2022年11月，</w:t>
      </w:r>
      <w:r>
        <w:rPr>
          <w:rStyle w:val="any"/>
          <w:rFonts w:ascii="默认字体" w:eastAsia="默认字体" w:hAnsi="默认字体" w:cs="默认字体"/>
          <w:b/>
          <w:bCs/>
          <w:color w:val="000000"/>
          <w:spacing w:val="15"/>
          <w:sz w:val="26"/>
          <w:szCs w:val="26"/>
        </w:rPr>
        <w:t>北京大学中国药物依赖性研究所，</w:t>
      </w:r>
      <w:r>
        <w:rPr>
          <w:rStyle w:val="any"/>
          <w:rFonts w:ascii="默认字体" w:eastAsia="默认字体" w:hAnsi="默认字体" w:cs="默认字体"/>
          <w:b/>
          <w:bCs/>
          <w:color w:val="000000"/>
          <w:spacing w:val="15"/>
          <w:sz w:val="26"/>
          <w:szCs w:val="26"/>
        </w:rPr>
        <w:t>北京大学第三医院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Scientific Reports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Paeoniflorin drives the immunomodulatory effects of mesenchymal stem cells by regulating Th1/Th2 cytokines in oral lichen planus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芍药苷通过调节口腔扁平苔藓中的Th1/Th2细胞因子，推动间充质干细胞的免疫调节作用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本研究得到了国家自然科学基金（编号：</w:t>
      </w:r>
      <w:r>
        <w:rPr>
          <w:rStyle w:val="any"/>
          <w:rFonts w:ascii="Times New Roman" w:eastAsia="Times New Roman" w:hAnsi="Times New Roman" w:cs="Times New Roman"/>
          <w:color w:val="000000"/>
          <w:spacing w:val="15"/>
        </w:rPr>
        <w:t>81800983</w:t>
      </w:r>
      <w:r>
        <w:rPr>
          <w:rStyle w:val="any"/>
          <w:rFonts w:ascii="PMingLiU" w:eastAsia="PMingLiU" w:hAnsi="PMingLiU" w:cs="PMingLiU"/>
          <w:color w:val="000000"/>
          <w:spacing w:val="15"/>
        </w:rPr>
        <w:t>）、北京大学跨学科研究医学种子基金（编号：</w:t>
      </w:r>
      <w:r>
        <w:rPr>
          <w:rStyle w:val="any"/>
          <w:rFonts w:ascii="Times New Roman" w:eastAsia="Times New Roman" w:hAnsi="Times New Roman" w:cs="Times New Roman"/>
          <w:color w:val="000000"/>
          <w:spacing w:val="15"/>
        </w:rPr>
        <w:t>BMU2020MX022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71006Y2337</w:t>
      </w:r>
      <w:r>
        <w:rPr>
          <w:rStyle w:val="any"/>
          <w:rFonts w:ascii="PMingLiU" w:eastAsia="PMingLiU" w:hAnsi="PMingLiU" w:cs="PMingLiU"/>
          <w:color w:val="000000"/>
          <w:spacing w:val="15"/>
        </w:rPr>
        <w:t>）、北京大学第三医院临床重点项目（编号：</w:t>
      </w:r>
      <w:r>
        <w:rPr>
          <w:rStyle w:val="any"/>
          <w:rFonts w:ascii="Times New Roman" w:eastAsia="Times New Roman" w:hAnsi="Times New Roman" w:cs="Times New Roman"/>
          <w:color w:val="000000"/>
          <w:spacing w:val="15"/>
        </w:rPr>
        <w:t>BYSYZD2019035</w:t>
      </w:r>
      <w:r>
        <w:rPr>
          <w:rStyle w:val="any"/>
          <w:rFonts w:ascii="PMingLiU" w:eastAsia="PMingLiU" w:hAnsi="PMingLiU" w:cs="PMingLiU"/>
          <w:color w:val="000000"/>
          <w:spacing w:val="15"/>
        </w:rPr>
        <w:t>）和中国科学院生态环境科学研究中心环境化学与生态毒理学国家重点实验室（</w:t>
      </w:r>
      <w:r>
        <w:rPr>
          <w:rStyle w:val="any"/>
          <w:rFonts w:ascii="Times New Roman" w:eastAsia="Times New Roman" w:hAnsi="Times New Roman" w:cs="Times New Roman"/>
          <w:color w:val="000000"/>
          <w:spacing w:val="15"/>
        </w:rPr>
        <w:t>KF2020-18</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10.1038/s41598-022-23158-0</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Zhihui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北京大学第三医院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 xml:space="preserve">Xiao Wang </w:t>
      </w:r>
      <w:r>
        <w:rPr>
          <w:rStyle w:val="any"/>
          <w:rFonts w:ascii="PMingLiU" w:eastAsia="PMingLiU" w:hAnsi="PMingLiU" w:cs="PMingLiU"/>
          <w:color w:val="000000"/>
          <w:spacing w:val="15"/>
          <w:sz w:val="26"/>
          <w:szCs w:val="26"/>
        </w:rPr>
        <w:t>（音译：王霄）</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北京大学中国药物依赖性研究所</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Weili Zhu</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17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0174" name=""/>
                    <pic:cNvPicPr>
                      <a:picLocks noChangeAspect="1"/>
                    </pic:cNvPicPr>
                  </pic:nvPicPr>
                  <pic:blipFill>
                    <a:blip xmlns:r="http://schemas.openxmlformats.org/officeDocument/2006/relationships" r:embed="rId8"/>
                    <a:stretch>
                      <a:fillRect/>
                    </a:stretch>
                  </pic:blipFill>
                  <pic:spPr>
                    <a:xfrm>
                      <a:off x="0" y="0"/>
                      <a:ext cx="5486400" cy="2817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5</w:t>
      </w:r>
      <w:r>
        <w:rPr>
          <w:rStyle w:val="any"/>
          <w:rFonts w:ascii="PMingLiU" w:eastAsia="PMingLiU" w:hAnsi="PMingLiU" w:cs="PMingLiU"/>
          <w:color w:val="000000"/>
          <w:spacing w:val="15"/>
        </w:rPr>
        <w:t>：皮肤移植组和对照条件下的图像大多重叠。我添加了红色矩形，以显示我所指的位置。请作者核对并发表评论。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504086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03183" name=""/>
                    <pic:cNvPicPr>
                      <a:picLocks noChangeAspect="1"/>
                    </pic:cNvPicPr>
                  </pic:nvPicPr>
                  <pic:blipFill>
                    <a:blip xmlns:r="http://schemas.openxmlformats.org/officeDocument/2006/relationships" r:embed="rId9"/>
                    <a:stretch>
                      <a:fillRect/>
                    </a:stretch>
                  </pic:blipFill>
                  <pic:spPr>
                    <a:xfrm>
                      <a:off x="0" y="0"/>
                      <a:ext cx="5486400" cy="50408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81625" cy="3429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6424" name=""/>
                    <pic:cNvPicPr>
                      <a:picLocks noChangeAspect="1"/>
                    </pic:cNvPicPr>
                  </pic:nvPicPr>
                  <pic:blipFill>
                    <a:blip xmlns:r="http://schemas.openxmlformats.org/officeDocument/2006/relationships" r:embed="rId10"/>
                    <a:stretch>
                      <a:fillRect/>
                    </a:stretch>
                  </pic:blipFill>
                  <pic:spPr>
                    <a:xfrm>
                      <a:off x="0" y="0"/>
                      <a:ext cx="5381625"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4480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97060" name=""/>
                    <pic:cNvPicPr>
                      <a:picLocks noChangeAspect="1"/>
                    </pic:cNvPicPr>
                  </pic:nvPicPr>
                  <pic:blipFill>
                    <a:blip xmlns:r="http://schemas.openxmlformats.org/officeDocument/2006/relationships" r:embed="rId11"/>
                    <a:stretch>
                      <a:fillRect/>
                    </a:stretch>
                  </pic:blipFill>
                  <pic:spPr>
                    <a:xfrm>
                      <a:off x="0" y="0"/>
                      <a:ext cx="5238750" cy="3448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https://pubpeer.com/publications/8C9C77DE7E17FAFBD5C355AB63E086#1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多图重复引质疑！中国药科大学基础医学与临床药学学院论文遭质疑</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震惊！武汉大学生命科学学院论文图片相似引学术造假质疑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958&amp;idx=4&amp;sn=01cabfd65e7e2affc2282eec9911ac88&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708&amp;idx=4&amp;sn=26431243b7daff632f8b30ce5296e5e1&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116&amp;idx=3&amp;sn=3a16961ce9ad54cb923932fb56721bc7&amp;chksm=c05bd58fb04038ee7cd47c8ba880d875be3dd00b5fc3a3ac5bd26ba1096511875f033e6f84d5&amp;scene=126&amp;sessionid=1743440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