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江苏大学医学院副院长团队携手江苏大学附属医院合作论文图片重复，引发广泛争议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2025-03-24 15:26:09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83207"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253466"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2016年11月，</w:t>
      </w:r>
      <w:r>
        <w:rPr>
          <w:rStyle w:val="any"/>
          <w:rFonts w:ascii="PMingLiU" w:eastAsia="PMingLiU" w:hAnsi="PMingLiU" w:cs="PMingLiU"/>
          <w:b/>
          <w:bCs/>
          <w:i w:val="0"/>
          <w:iCs w:val="0"/>
          <w:caps w:val="0"/>
          <w:color w:val="333333"/>
          <w:spacing w:val="0"/>
          <w:sz w:val="27"/>
          <w:szCs w:val="27"/>
          <w:shd w:val="clear" w:color="auto" w:fill="FFFFFF"/>
        </w:rPr>
        <w:t>江苏大学附属医院消化内科，</w:t>
      </w:r>
      <w:r>
        <w:rPr>
          <w:rStyle w:val="any"/>
          <w:rFonts w:ascii="PMingLiU" w:eastAsia="PMingLiU" w:hAnsi="PMingLiU" w:cs="PMingLiU"/>
          <w:b/>
          <w:bCs/>
          <w:i w:val="0"/>
          <w:iCs w:val="0"/>
          <w:caps w:val="0"/>
          <w:color w:val="333333"/>
          <w:spacing w:val="0"/>
          <w:sz w:val="27"/>
          <w:szCs w:val="27"/>
          <w:shd w:val="clear" w:color="auto" w:fill="FFFFFF"/>
        </w:rPr>
        <w:t>江苏大学医学院</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Methyl-CpG-binding domain 3 inhibits epithelial–mesenchymal transition in pancreatic cancer cells via TGF-</w:t>
      </w:r>
      <w:r>
        <w:rPr>
          <w:rStyle w:val="any"/>
          <w:rFonts w:ascii="Times New Roman" w:eastAsia="Times New Roman" w:hAnsi="Times New Roman" w:cs="Times New Roman"/>
          <w:i/>
          <w:iCs/>
          <w:color w:val="000000"/>
          <w:spacing w:val="15"/>
          <w:sz w:val="26"/>
          <w:szCs w:val="26"/>
        </w:rPr>
        <w:t>β</w:t>
      </w:r>
      <w:r>
        <w:rPr>
          <w:rStyle w:val="any"/>
          <w:rFonts w:ascii="Times New Roman" w:eastAsia="Times New Roman" w:hAnsi="Times New Roman" w:cs="Times New Roman"/>
          <w:color w:val="000000"/>
          <w:spacing w:val="15"/>
          <w:sz w:val="26"/>
          <w:szCs w:val="26"/>
        </w:rPr>
        <w:t>/Smad signalling</w:t>
      </w:r>
      <w:r>
        <w:rPr>
          <w:rStyle w:val="any"/>
          <w:rFonts w:ascii="Times New Roman" w:eastAsia="Times New Roman" w:hAnsi="Times New Roman" w:cs="Times New Roman"/>
          <w:color w:val="000000"/>
          <w:spacing w:val="15"/>
          <w:sz w:val="26"/>
          <w:szCs w:val="26"/>
        </w:rPr>
        <w:t>”</w:t>
      </w:r>
      <w:r>
        <w:rPr>
          <w:rStyle w:val="any"/>
          <w:rFonts w:ascii="PMingLiU" w:eastAsia="PMingLiU" w:hAnsi="PMingLiU" w:cs="PMingLiU"/>
          <w:b/>
          <w:bCs/>
          <w:color w:val="000000"/>
          <w:spacing w:val="15"/>
          <w:sz w:val="26"/>
          <w:szCs w:val="26"/>
        </w:rPr>
        <w:t>甲基</w:t>
      </w:r>
      <w:r>
        <w:rPr>
          <w:rStyle w:val="any"/>
          <w:rFonts w:ascii="Times New Roman" w:eastAsia="Times New Roman" w:hAnsi="Times New Roman" w:cs="Times New Roman"/>
          <w:b/>
          <w:bCs/>
          <w:color w:val="000000"/>
          <w:spacing w:val="15"/>
          <w:sz w:val="26"/>
          <w:szCs w:val="26"/>
        </w:rPr>
        <w:t>CpG</w:t>
      </w:r>
      <w:r>
        <w:rPr>
          <w:rStyle w:val="any"/>
          <w:rFonts w:ascii="PMingLiU" w:eastAsia="PMingLiU" w:hAnsi="PMingLiU" w:cs="PMingLiU"/>
          <w:b/>
          <w:bCs/>
          <w:color w:val="000000"/>
          <w:spacing w:val="15"/>
          <w:sz w:val="26"/>
          <w:szCs w:val="26"/>
        </w:rPr>
        <w:t>结合域</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通过</w:t>
      </w:r>
      <w:r>
        <w:rPr>
          <w:rStyle w:val="any"/>
          <w:rFonts w:ascii="Times New Roman" w:eastAsia="Times New Roman" w:hAnsi="Times New Roman" w:cs="Times New Roman"/>
          <w:b/>
          <w:bCs/>
          <w:color w:val="000000"/>
          <w:spacing w:val="15"/>
          <w:sz w:val="26"/>
          <w:szCs w:val="26"/>
        </w:rPr>
        <w:t>TGF-β/Smad</w:t>
      </w:r>
      <w:r>
        <w:rPr>
          <w:rStyle w:val="any"/>
          <w:rFonts w:ascii="PMingLiU" w:eastAsia="PMingLiU" w:hAnsi="PMingLiU" w:cs="PMingLiU"/>
          <w:b/>
          <w:bCs/>
          <w:color w:val="000000"/>
          <w:spacing w:val="15"/>
          <w:sz w:val="26"/>
          <w:szCs w:val="26"/>
        </w:rPr>
        <w:t>信号抑制胰腺癌细胞上皮</w:t>
      </w:r>
      <w:r>
        <w:rPr>
          <w:rStyle w:val="any"/>
          <w:rFonts w:ascii="Times New Roman" w:eastAsia="Times New Roman" w:hAnsi="Times New Roman" w:cs="Times New Roman"/>
          <w:b/>
          <w:bCs/>
          <w:color w:val="000000"/>
          <w:spacing w:val="15"/>
          <w:sz w:val="26"/>
          <w:szCs w:val="26"/>
        </w:rPr>
        <w:t>-</w:t>
      </w:r>
      <w:r>
        <w:rPr>
          <w:rStyle w:val="any"/>
          <w:rFonts w:ascii="PMingLiU" w:eastAsia="PMingLiU" w:hAnsi="PMingLiU" w:cs="PMingLiU"/>
          <w:b/>
          <w:bCs/>
          <w:color w:val="000000"/>
          <w:spacing w:val="15"/>
          <w:sz w:val="26"/>
          <w:szCs w:val="26"/>
        </w:rPr>
        <w:t>间质转化</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本研究得到了国家自然科学基金</w:t>
      </w:r>
      <w:r>
        <w:rPr>
          <w:rStyle w:val="any"/>
          <w:rFonts w:ascii="Times New Roman" w:eastAsia="Times New Roman" w:hAnsi="Times New Roman" w:cs="Times New Roman"/>
          <w:color w:val="000000"/>
          <w:spacing w:val="15"/>
        </w:rPr>
        <w:t>(81672402</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81472333</w:t>
      </w:r>
      <w:r>
        <w:rPr>
          <w:rStyle w:val="any"/>
          <w:rFonts w:ascii="PMingLiU" w:eastAsia="PMingLiU" w:hAnsi="PMingLiU" w:cs="PMingLiU"/>
          <w:color w:val="000000"/>
          <w:spacing w:val="15"/>
        </w:rPr>
        <w:t>和</w:t>
      </w:r>
      <w:r>
        <w:rPr>
          <w:rStyle w:val="any"/>
          <w:rFonts w:ascii="Times New Roman" w:eastAsia="Times New Roman" w:hAnsi="Times New Roman" w:cs="Times New Roman"/>
          <w:color w:val="000000"/>
          <w:spacing w:val="15"/>
        </w:rPr>
        <w:t>81372718)</w:t>
      </w:r>
      <w:r>
        <w:rPr>
          <w:rStyle w:val="any"/>
          <w:rFonts w:ascii="PMingLiU" w:eastAsia="PMingLiU" w:hAnsi="PMingLiU" w:cs="PMingLiU"/>
          <w:color w:val="000000"/>
          <w:spacing w:val="15"/>
        </w:rPr>
        <w:t>和江苏省自然科学基金</w:t>
      </w:r>
      <w:r>
        <w:rPr>
          <w:rStyle w:val="any"/>
          <w:rFonts w:ascii="Times New Roman" w:eastAsia="Times New Roman" w:hAnsi="Times New Roman" w:cs="Times New Roman"/>
          <w:color w:val="000000"/>
          <w:spacing w:val="15"/>
        </w:rPr>
        <w:t>(BK20131247)</w:t>
      </w:r>
      <w:r>
        <w:rPr>
          <w:rStyle w:val="any"/>
          <w:rFonts w:ascii="PMingLiU" w:eastAsia="PMingLiU" w:hAnsi="PMingLiU" w:cs="PMingLiU"/>
          <w:color w:val="000000"/>
          <w:spacing w:val="15"/>
        </w:rPr>
        <w:t>的资助。</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line="360" w:lineRule="atLeast"/>
        <w:ind w:left="720" w:right="720"/>
        <w:jc w:val="both"/>
        <w:rPr>
          <w:rStyle w:val="any"/>
          <w:rFonts w:ascii="Times New Roman" w:eastAsia="Times New Roman" w:hAnsi="Times New Roman" w:cs="Times New Roman"/>
          <w:color w:val="000000"/>
          <w:spacing w:val="15"/>
        </w:rPr>
      </w:pPr>
      <w:r>
        <w:rPr>
          <w:rStyle w:val="any"/>
          <w:rFonts w:ascii="Times New Roman" w:eastAsia="Times New Roman" w:hAnsi="Times New Roman" w:cs="Times New Roman"/>
          <w:color w:val="000000"/>
          <w:spacing w:val="15"/>
        </w:rPr>
        <w:t>doi: 10.1038/bjc.2016.397</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江苏大学附属医院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Min Xu</w:t>
      </w:r>
      <w:r>
        <w:rPr>
          <w:rStyle w:val="any"/>
          <w:rFonts w:ascii="PMingLiU" w:eastAsia="PMingLiU" w:hAnsi="PMingLiU" w:cs="PMingLiU"/>
          <w:b w:val="0"/>
          <w:bCs w:val="0"/>
          <w:color w:val="000000"/>
          <w:spacing w:val="15"/>
          <w:sz w:val="26"/>
          <w:szCs w:val="26"/>
        </w:rPr>
        <w:t>（音译：徐岷）</w:t>
      </w:r>
      <w:r>
        <w:rPr>
          <w:rStyle w:val="any"/>
          <w:rFonts w:ascii="Times New Roman" w:eastAsia="Times New Roman" w:hAnsi="Times New Roman" w:cs="Times New Roman"/>
          <w:b w:val="0"/>
          <w:bCs w:val="0"/>
          <w:color w:val="000000"/>
          <w:spacing w:val="15"/>
          <w:sz w:val="26"/>
          <w:szCs w:val="26"/>
        </w:rPr>
        <w:t>,Junbo He</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江苏大学医学院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b w:val="0"/>
          <w:bCs w:val="0"/>
          <w:color w:val="000000"/>
          <w:spacing w:val="15"/>
          <w:sz w:val="26"/>
          <w:szCs w:val="26"/>
        </w:rPr>
        <w:t>Aihua Gong</w:t>
      </w:r>
      <w:r>
        <w:rPr>
          <w:rStyle w:val="any"/>
          <w:rFonts w:ascii="PMingLiU" w:eastAsia="PMingLiU" w:hAnsi="PMingLiU" w:cs="PMingLiU"/>
          <w:b w:val="0"/>
          <w:bCs w:val="0"/>
          <w:color w:val="000000"/>
          <w:spacing w:val="15"/>
          <w:sz w:val="26"/>
          <w:szCs w:val="26"/>
        </w:rPr>
        <w:t>（音译：龚爱华）</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10839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62485" name=""/>
                    <pic:cNvPicPr>
                      <a:picLocks noChangeAspect="1"/>
                    </pic:cNvPicPr>
                  </pic:nvPicPr>
                  <pic:blipFill>
                    <a:blip xmlns:r="http://schemas.openxmlformats.org/officeDocument/2006/relationships" r:embed="rId8"/>
                    <a:stretch>
                      <a:fillRect/>
                    </a:stretch>
                  </pic:blipFill>
                  <pic:spPr>
                    <a:xfrm>
                      <a:off x="0" y="0"/>
                      <a:ext cx="5486400" cy="41083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4A</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5A:</w:t>
      </w:r>
      <w:r>
        <w:rPr>
          <w:rStyle w:val="any"/>
          <w:rFonts w:ascii="PMingLiU" w:eastAsia="PMingLiU" w:hAnsi="PMingLiU" w:cs="PMingLiU"/>
          <w:color w:val="000000"/>
          <w:spacing w:val="15"/>
        </w:rPr>
        <w:t>根据我对图例的理解，我认为这些重叠区域是意想不到的。我加了红色的矩形来表示我的意思。请作者复查一下好吗？</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4762408"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58119" name=""/>
                    <pic:cNvPicPr>
                      <a:picLocks noChangeAspect="1"/>
                    </pic:cNvPicPr>
                  </pic:nvPicPr>
                  <pic:blipFill>
                    <a:blip xmlns:r="http://schemas.openxmlformats.org/officeDocument/2006/relationships" r:embed="rId9"/>
                    <a:stretch>
                      <a:fillRect/>
                    </a:stretch>
                  </pic:blipFill>
                  <pic:spPr>
                    <a:xfrm>
                      <a:off x="0" y="0"/>
                      <a:ext cx="4762408"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9001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47355" name=""/>
                    <pic:cNvPicPr>
                      <a:picLocks noChangeAspect="1"/>
                    </pic:cNvPicPr>
                  </pic:nvPicPr>
                  <pic:blipFill>
                    <a:blip xmlns:r="http://schemas.openxmlformats.org/officeDocument/2006/relationships" r:embed="rId10"/>
                    <a:stretch>
                      <a:fillRect/>
                    </a:stretch>
                  </pic:blipFill>
                  <pic:spPr>
                    <a:xfrm>
                      <a:off x="0" y="0"/>
                      <a:ext cx="5486400" cy="32900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https://pubpeer.com/publications/49C60F0F84799826DE7E210BA87744#1</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1"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造假疑云再升级！中国疾病预防控制中心病毒病预防控制所论文图片被指</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一图多用</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中国人民解放军总医院，兰州大学，北京大学联合研究被曝数据异常，科研诚信亮红灯？</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s?__biz=MzkyNTc2OTI4Mw==&amp;mid=2247484961&amp;idx=1&amp;sn=d8a51a591fb0c959e88bc92de949b52c&amp;scene=21" TargetMode="External" /><Relationship Id="rId12" Type="http://schemas.openxmlformats.org/officeDocument/2006/relationships/hyperlink" Target="https://mp.weixin.qq.com/s?__biz=MzkyNTc2OTI4Mw==&amp;mid=2247491231&amp;idx=1&amp;sn=bf06908b0e9e428754f6000aee228d8e&amp;scene=21" TargetMode="External" /><Relationship Id="rId13" Type="http://schemas.openxmlformats.org/officeDocument/2006/relationships/hyperlink" Target="https://mp.weixin.qq.com/s?__biz=MzkyNTc2OTI4Mw==&amp;mid=2247491708&amp;idx=1&amp;sn=0dbe4c086ba819669c850d693b2fb937&amp;scene=21" TargetMode="External" /><Relationship Id="rId14" Type="http://schemas.openxmlformats.org/officeDocument/2006/relationships/hyperlink" Target="https://mp.weixin.qq.com/s?__biz=MzkyNTc2OTI4Mw==&amp;mid=2247491708&amp;idx=2&amp;sn=5338a9fdda1f2807a34fe1be499c78cf&amp;scene=21" TargetMode="External" /><Relationship Id="rId15" Type="http://schemas.openxmlformats.org/officeDocument/2006/relationships/hyperlink" Target="https://mp.weixin.qq.com/s?__biz=MzkyNTc2OTI4Mw==&amp;mid=2247491645&amp;idx=1&amp;sn=1e24b8f47919713e6b4a8947f9407ee6&amp;scene=21" TargetMode="Externa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14&amp;idx=4&amp;sn=ac29a51820c04aaeaceffaba1e67bcc1&amp;chksm=c0620187ca8edb0e5f7c7c5efbb19ec669fbe2e15501155e573c225769065527773e7e3596e8&amp;scene=126&amp;sessionid=17434408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