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学术风暴：同济大学上海市第十人民医院论文因重复图像引发质疑，学术诚信再临考验</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2025-04-01 17:33:57</w:t>
      </w:r>
      <w:r>
        <w:rPr>
          <w:rStyle w:val="richmediametalistem"/>
          <w:rFonts w:ascii="PMingLiU" w:eastAsia="PMingLiU" w:hAnsi="PMingLiU" w:cs="PMingLiU"/>
          <w:color w:val="A5A5A5"/>
          <w:spacing w:val="8"/>
          <w:sz w:val="23"/>
          <w:szCs w:val="23"/>
        </w:rPr>
        <w:t>福建</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1065" w:right="1065"/>
        <w:jc w:val="both"/>
        <w:rPr>
          <w:rStyle w:val="any"/>
          <w:rFonts w:ascii="Times New Roman" w:eastAsia="Times New Roman" w:hAnsi="Times New Roman" w:cs="Times New Roman"/>
          <w:color w:val="333333"/>
          <w:spacing w:val="8"/>
          <w:sz w:val="21"/>
          <w:szCs w:val="21"/>
        </w:rPr>
      </w:pPr>
      <w:r>
        <w:rPr>
          <w:rStyle w:val="any"/>
          <w:rFonts w:ascii="PMingLiU" w:eastAsia="PMingLiU" w:hAnsi="PMingLiU" w:cs="PMingLiU"/>
          <w:color w:val="333333"/>
          <w:spacing w:val="8"/>
          <w:sz w:val="21"/>
          <w:szCs w:val="21"/>
        </w:rPr>
        <w:t>在科技飞速发展的时代，学术界的诚信显得尤为重要。然而，</w:t>
      </w:r>
      <w:r>
        <w:rPr>
          <w:rStyle w:val="any"/>
          <w:rFonts w:ascii="Times New Roman" w:eastAsia="Times New Roman" w:hAnsi="Times New Roman" w:cs="Times New Roman"/>
          <w:color w:val="333333"/>
          <w:spacing w:val="8"/>
          <w:sz w:val="21"/>
          <w:szCs w:val="21"/>
        </w:rPr>
        <w:t>2025</w:t>
      </w:r>
      <w:r>
        <w:rPr>
          <w:rStyle w:val="any"/>
          <w:rFonts w:ascii="PMingLiU" w:eastAsia="PMingLiU" w:hAnsi="PMingLiU" w:cs="PMingLiU"/>
          <w:color w:val="333333"/>
          <w:spacing w:val="8"/>
          <w:sz w:val="21"/>
          <w:szCs w:val="21"/>
        </w:rPr>
        <w:t>年</w:t>
      </w:r>
      <w:r>
        <w:rPr>
          <w:rStyle w:val="any"/>
          <w:rFonts w:ascii="Times New Roman" w:eastAsia="Times New Roman" w:hAnsi="Times New Roman" w:cs="Times New Roman"/>
          <w:color w:val="333333"/>
          <w:spacing w:val="8"/>
          <w:sz w:val="21"/>
          <w:szCs w:val="21"/>
        </w:rPr>
        <w:t>4</w:t>
      </w:r>
      <w:r>
        <w:rPr>
          <w:rStyle w:val="any"/>
          <w:rFonts w:ascii="PMingLiU" w:eastAsia="PMingLiU" w:hAnsi="PMingLiU" w:cs="PMingLiU"/>
          <w:color w:val="333333"/>
          <w:spacing w:val="8"/>
          <w:sz w:val="21"/>
          <w:szCs w:val="21"/>
        </w:rPr>
        <w:t>月，一场关于学术诚信的争议在同济大学上海市第十人民医院引发了激烈的讨论。国际学术打假人士</w:t>
      </w:r>
      <w:r>
        <w:rPr>
          <w:rStyle w:val="any"/>
          <w:rFonts w:ascii="Times New Roman" w:eastAsia="Times New Roman" w:hAnsi="Times New Roman" w:cs="Times New Roman"/>
          <w:color w:val="333333"/>
          <w:spacing w:val="8"/>
          <w:sz w:val="21"/>
          <w:szCs w:val="21"/>
        </w:rPr>
        <w:t>Ernstia tetractina</w:t>
      </w:r>
      <w:r>
        <w:rPr>
          <w:rStyle w:val="any"/>
          <w:rFonts w:ascii="PMingLiU" w:eastAsia="PMingLiU" w:hAnsi="PMingLiU" w:cs="PMingLiU"/>
          <w:color w:val="333333"/>
          <w:spacing w:val="8"/>
          <w:sz w:val="21"/>
          <w:szCs w:val="21"/>
        </w:rPr>
        <w:t>在</w:t>
      </w:r>
      <w:r>
        <w:rPr>
          <w:rStyle w:val="any"/>
          <w:rFonts w:ascii="Times New Roman" w:eastAsia="Times New Roman" w:hAnsi="Times New Roman" w:cs="Times New Roman"/>
          <w:color w:val="333333"/>
          <w:spacing w:val="8"/>
          <w:sz w:val="21"/>
          <w:szCs w:val="21"/>
        </w:rPr>
        <w:t>Pubpeer</w:t>
      </w:r>
      <w:r>
        <w:rPr>
          <w:rStyle w:val="any"/>
          <w:rFonts w:ascii="PMingLiU" w:eastAsia="PMingLiU" w:hAnsi="PMingLiU" w:cs="PMingLiU"/>
          <w:color w:val="333333"/>
          <w:spacing w:val="8"/>
          <w:sz w:val="21"/>
          <w:szCs w:val="21"/>
        </w:rPr>
        <w:t>平台上质疑该院发表在《</w:t>
      </w:r>
      <w:r>
        <w:rPr>
          <w:rStyle w:val="any"/>
          <w:rFonts w:ascii="Times New Roman" w:eastAsia="Times New Roman" w:hAnsi="Times New Roman" w:cs="Times New Roman"/>
          <w:color w:val="333333"/>
          <w:spacing w:val="8"/>
          <w:sz w:val="21"/>
          <w:szCs w:val="21"/>
        </w:rPr>
        <w:t>Redox Biology</w:t>
      </w:r>
      <w:r>
        <w:rPr>
          <w:rStyle w:val="any"/>
          <w:rFonts w:ascii="PMingLiU" w:eastAsia="PMingLiU" w:hAnsi="PMingLiU" w:cs="PMingLiU"/>
          <w:color w:val="333333"/>
          <w:spacing w:val="8"/>
          <w:sz w:val="21"/>
          <w:szCs w:val="21"/>
        </w:rPr>
        <w:t>》期刊上的一篇论文，称其使用了与另一篇文章相同的图像，引发了广泛的关注。</w:t>
      </w:r>
    </w:p>
    <w:p>
      <w:pPr>
        <w:pStyle w:val="p"/>
        <w:pBdr>
          <w:top w:val="none" w:sz="0" w:space="7" w:color="auto"/>
          <w:left w:val="none" w:sz="0" w:space="7" w:color="auto"/>
          <w:bottom w:val="none" w:sz="0" w:space="7" w:color="auto"/>
          <w:right w:val="none" w:sz="0" w:space="7" w:color="auto"/>
        </w:pBdr>
        <w:spacing w:before="75" w:after="150" w:line="324" w:lineRule="atLeast"/>
        <w:ind w:left="1005" w:right="855"/>
        <w:jc w:val="center"/>
        <w:rPr>
          <w:rStyle w:val="any"/>
          <w:rFonts w:ascii="Times New Roman" w:eastAsia="Times New Roman" w:hAnsi="Times New Roman" w:cs="Times New Roman"/>
          <w:color w:val="FFFFFF"/>
          <w:spacing w:val="30"/>
          <w:sz w:val="27"/>
          <w:szCs w:val="27"/>
          <w:shd w:val="clear" w:color="auto" w:fill="ABE1FF"/>
        </w:rPr>
      </w:pPr>
      <w:r>
        <w:rPr>
          <w:rStyle w:val="any"/>
          <w:rFonts w:ascii="PMingLiU" w:eastAsia="PMingLiU" w:hAnsi="PMingLiU" w:cs="PMingLiU"/>
          <w:color w:val="FFFFFF"/>
          <w:spacing w:val="30"/>
          <w:shd w:val="clear" w:color="auto" w:fill="ABE1FF"/>
        </w:rPr>
        <w:t>研究背景：转录调节与癌症</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1065" w:right="1065"/>
        <w:jc w:val="both"/>
        <w:rPr>
          <w:rStyle w:val="any"/>
          <w:rFonts w:ascii="Times New Roman" w:eastAsia="Times New Roman" w:hAnsi="Times New Roman" w:cs="Times New Roman"/>
          <w:color w:val="333333"/>
          <w:spacing w:val="8"/>
          <w:sz w:val="21"/>
          <w:szCs w:val="21"/>
        </w:rPr>
      </w:pPr>
      <w:r>
        <w:rPr>
          <w:rStyle w:val="any"/>
          <w:rFonts w:ascii="Times New Roman" w:eastAsia="Times New Roman" w:hAnsi="Times New Roman" w:cs="Times New Roman"/>
          <w:color w:val="333333"/>
          <w:spacing w:val="8"/>
          <w:sz w:val="21"/>
          <w:szCs w:val="21"/>
        </w:rPr>
        <w:t>2019</w:t>
      </w:r>
      <w:r>
        <w:rPr>
          <w:rStyle w:val="any"/>
          <w:rFonts w:ascii="PMingLiU" w:eastAsia="PMingLiU" w:hAnsi="PMingLiU" w:cs="PMingLiU"/>
          <w:color w:val="333333"/>
          <w:spacing w:val="8"/>
          <w:sz w:val="21"/>
          <w:szCs w:val="21"/>
        </w:rPr>
        <w:t>年</w:t>
      </w:r>
      <w:r>
        <w:rPr>
          <w:rStyle w:val="any"/>
          <w:rFonts w:ascii="Times New Roman" w:eastAsia="Times New Roman" w:hAnsi="Times New Roman" w:cs="Times New Roman"/>
          <w:color w:val="333333"/>
          <w:spacing w:val="8"/>
          <w:sz w:val="21"/>
          <w:szCs w:val="21"/>
        </w:rPr>
        <w:t>5</w:t>
      </w:r>
      <w:r>
        <w:rPr>
          <w:rStyle w:val="any"/>
          <w:rFonts w:ascii="PMingLiU" w:eastAsia="PMingLiU" w:hAnsi="PMingLiU" w:cs="PMingLiU"/>
          <w:color w:val="333333"/>
          <w:spacing w:val="8"/>
          <w:sz w:val="21"/>
          <w:szCs w:val="21"/>
        </w:rPr>
        <w:t>月，来自同济大学的研究团队在权威期刊《</w:t>
      </w:r>
      <w:r>
        <w:rPr>
          <w:rStyle w:val="any"/>
          <w:rFonts w:ascii="Times New Roman" w:eastAsia="Times New Roman" w:hAnsi="Times New Roman" w:cs="Times New Roman"/>
          <w:color w:val="333333"/>
          <w:spacing w:val="8"/>
          <w:sz w:val="21"/>
          <w:szCs w:val="21"/>
        </w:rPr>
        <w:t>Redox Biology</w:t>
      </w:r>
      <w:r>
        <w:rPr>
          <w:rStyle w:val="any"/>
          <w:rFonts w:ascii="PMingLiU" w:eastAsia="PMingLiU" w:hAnsi="PMingLiU" w:cs="PMingLiU"/>
          <w:color w:val="333333"/>
          <w:spacing w:val="8"/>
          <w:sz w:val="21"/>
          <w:szCs w:val="21"/>
        </w:rPr>
        <w:t>》上发表了一项重要研究，揭示了在肝癌中，铁死亡</w:t>
      </w:r>
      <w:r>
        <w:rPr>
          <w:rStyle w:val="any"/>
          <w:rFonts w:ascii="Times New Roman" w:eastAsia="Times New Roman" w:hAnsi="Times New Roman" w:cs="Times New Roman"/>
          <w:color w:val="333333"/>
          <w:spacing w:val="8"/>
          <w:sz w:val="21"/>
          <w:szCs w:val="21"/>
        </w:rPr>
        <w:t>(ferroptosis)</w:t>
      </w:r>
      <w:r>
        <w:rPr>
          <w:rStyle w:val="any"/>
          <w:rFonts w:ascii="PMingLiU" w:eastAsia="PMingLiU" w:hAnsi="PMingLiU" w:cs="PMingLiU"/>
          <w:color w:val="333333"/>
          <w:spacing w:val="8"/>
          <w:sz w:val="21"/>
          <w:szCs w:val="21"/>
        </w:rPr>
        <w:t>由转录的差异调节控制。论文题为</w:t>
      </w:r>
      <w:r>
        <w:rPr>
          <w:rStyle w:val="any"/>
          <w:rFonts w:ascii="Times New Roman" w:eastAsia="Times New Roman" w:hAnsi="Times New Roman" w:cs="Times New Roman"/>
          <w:color w:val="333333"/>
          <w:spacing w:val="8"/>
          <w:sz w:val="21"/>
          <w:szCs w:val="21"/>
        </w:rPr>
        <w:t>"Ferroptosis is governed by differential regulation of transcription in liver cancer"</w:t>
      </w:r>
      <w:r>
        <w:rPr>
          <w:rStyle w:val="any"/>
          <w:rFonts w:ascii="PMingLiU" w:eastAsia="PMingLiU" w:hAnsi="PMingLiU" w:cs="PMingLiU"/>
          <w:color w:val="333333"/>
          <w:spacing w:val="8"/>
          <w:sz w:val="21"/>
          <w:szCs w:val="21"/>
        </w:rPr>
        <w:t>，由研究人员小张</w:t>
      </w:r>
      <w:r>
        <w:rPr>
          <w:rStyle w:val="any"/>
          <w:rFonts w:ascii="Times New Roman" w:eastAsia="Times New Roman" w:hAnsi="Times New Roman" w:cs="Times New Roman"/>
          <w:color w:val="333333"/>
          <w:spacing w:val="8"/>
          <w:sz w:val="21"/>
          <w:szCs w:val="21"/>
        </w:rPr>
        <w:t>(Xiao Zhang)</w:t>
      </w:r>
      <w:r>
        <w:rPr>
          <w:rStyle w:val="any"/>
          <w:rFonts w:ascii="PMingLiU" w:eastAsia="PMingLiU" w:hAnsi="PMingLiU" w:cs="PMingLiU"/>
          <w:color w:val="333333"/>
          <w:spacing w:val="8"/>
          <w:sz w:val="21"/>
          <w:szCs w:val="21"/>
        </w:rPr>
        <w:t>及其团队完成，其中通讯作者为孙奋勇</w:t>
      </w:r>
      <w:r>
        <w:rPr>
          <w:rStyle w:val="any"/>
          <w:rFonts w:ascii="Times New Roman" w:eastAsia="Times New Roman" w:hAnsi="Times New Roman" w:cs="Times New Roman"/>
          <w:color w:val="333333"/>
          <w:spacing w:val="8"/>
          <w:sz w:val="21"/>
          <w:szCs w:val="21"/>
        </w:rPr>
        <w:t>(Fenyong Sun)</w:t>
      </w:r>
      <w:r>
        <w:rPr>
          <w:rStyle w:val="any"/>
          <w:rFonts w:ascii="PMingLiU" w:eastAsia="PMingLiU" w:hAnsi="PMingLiU" w:cs="PMingLiU"/>
          <w:color w:val="333333"/>
          <w:spacing w:val="8"/>
          <w:sz w:val="21"/>
          <w:szCs w:val="21"/>
        </w:rPr>
        <w:t>和王佳怡</w:t>
      </w:r>
      <w:r>
        <w:rPr>
          <w:rStyle w:val="any"/>
          <w:rFonts w:ascii="Times New Roman" w:eastAsia="Times New Roman" w:hAnsi="Times New Roman" w:cs="Times New Roman"/>
          <w:color w:val="333333"/>
          <w:spacing w:val="8"/>
          <w:sz w:val="21"/>
          <w:szCs w:val="21"/>
        </w:rPr>
        <w:t>(Jiayi Wang)</w:t>
      </w:r>
      <w:r>
        <w:rPr>
          <w:rStyle w:val="any"/>
          <w:rFonts w:ascii="PMingLiU" w:eastAsia="PMingLiU" w:hAnsi="PMingLiU" w:cs="PMingLiU"/>
          <w:color w:val="333333"/>
          <w:spacing w:val="8"/>
          <w:sz w:val="21"/>
          <w:szCs w:val="21"/>
        </w:rPr>
        <w:t>。</w:t>
      </w:r>
    </w:p>
    <w:p>
      <w:pPr>
        <w:shd w:val="clear" w:color="auto" w:fill="FFFFFF"/>
        <w:spacing w:before="0" w:after="0" w:line="336" w:lineRule="atLeast"/>
        <w:ind w:left="1065" w:right="1065"/>
        <w:jc w:val="center"/>
        <w:rPr>
          <w:rStyle w:val="any"/>
          <w:rFonts w:ascii="Times New Roman" w:eastAsia="Times New Roman" w:hAnsi="Times New Roman" w:cs="Times New Roman"/>
          <w:color w:val="333333"/>
          <w:spacing w:val="8"/>
          <w:sz w:val="21"/>
          <w:szCs w:val="21"/>
        </w:rPr>
      </w:pPr>
      <w:r>
        <w:rPr>
          <w:rStyle w:val="any"/>
          <w:rFonts w:ascii="Times New Roman" w:eastAsia="Times New Roman" w:hAnsi="Times New Roman" w:cs="Times New Roman"/>
          <w:strike w:val="0"/>
          <w:color w:val="333333"/>
          <w:spacing w:val="8"/>
          <w:sz w:val="21"/>
          <w:szCs w:val="21"/>
          <w:u w:val="none"/>
        </w:rPr>
        <w:drawing>
          <wp:inline>
            <wp:extent cx="5486400" cy="22733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115582" name=""/>
                    <pic:cNvPicPr>
                      <a:picLocks noChangeAspect="1"/>
                    </pic:cNvPicPr>
                  </pic:nvPicPr>
                  <pic:blipFill>
                    <a:blip xmlns:r="http://schemas.openxmlformats.org/officeDocument/2006/relationships" r:embed="rId6"/>
                    <a:stretch>
                      <a:fillRect/>
                    </a:stretch>
                  </pic:blipFill>
                  <pic:spPr>
                    <a:xfrm>
                      <a:off x="0" y="0"/>
                      <a:ext cx="5486400" cy="2273300"/>
                    </a:xfrm>
                    <a:prstGeom prst="rect">
                      <a:avLst/>
                    </a:prstGeom>
                  </pic:spPr>
                </pic:pic>
              </a:graphicData>
            </a:graphic>
          </wp:inline>
        </w:drawing>
      </w:r>
    </w:p>
    <w:p>
      <w:pPr>
        <w:pStyle w:val="p"/>
        <w:pBdr>
          <w:top w:val="none" w:sz="0" w:space="7" w:color="auto"/>
          <w:left w:val="none" w:sz="0" w:space="7" w:color="auto"/>
          <w:bottom w:val="none" w:sz="0" w:space="7" w:color="auto"/>
          <w:right w:val="none" w:sz="0" w:space="7" w:color="auto"/>
        </w:pBdr>
        <w:spacing w:before="75" w:after="150" w:line="324" w:lineRule="atLeast"/>
        <w:ind w:left="1005" w:right="855"/>
        <w:jc w:val="center"/>
        <w:rPr>
          <w:rStyle w:val="any"/>
          <w:rFonts w:ascii="Times New Roman" w:eastAsia="Times New Roman" w:hAnsi="Times New Roman" w:cs="Times New Roman"/>
          <w:color w:val="FFFFFF"/>
          <w:spacing w:val="30"/>
          <w:sz w:val="27"/>
          <w:szCs w:val="27"/>
          <w:shd w:val="clear" w:color="auto" w:fill="ABE1FF"/>
        </w:rPr>
      </w:pPr>
      <w:r>
        <w:rPr>
          <w:rStyle w:val="any"/>
          <w:rFonts w:ascii="PMingLiU" w:eastAsia="PMingLiU" w:hAnsi="PMingLiU" w:cs="PMingLiU"/>
          <w:color w:val="FFFFFF"/>
          <w:spacing w:val="30"/>
          <w:shd w:val="clear" w:color="auto" w:fill="ABE1FF"/>
        </w:rPr>
        <w:t>质疑声起：图像重叠的诘问</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1065" w:right="1065"/>
        <w:jc w:val="both"/>
        <w:rPr>
          <w:rStyle w:val="any"/>
          <w:rFonts w:ascii="Times New Roman" w:eastAsia="Times New Roman" w:hAnsi="Times New Roman" w:cs="Times New Roman"/>
          <w:color w:val="333333"/>
          <w:spacing w:val="8"/>
          <w:sz w:val="21"/>
          <w:szCs w:val="21"/>
        </w:rPr>
      </w:pPr>
      <w:r>
        <w:rPr>
          <w:rStyle w:val="any"/>
          <w:rFonts w:ascii="Times New Roman" w:eastAsia="Times New Roman" w:hAnsi="Times New Roman" w:cs="Times New Roman"/>
          <w:color w:val="333333"/>
          <w:spacing w:val="8"/>
          <w:sz w:val="21"/>
          <w:szCs w:val="21"/>
        </w:rPr>
        <w:t>2025</w:t>
      </w:r>
      <w:r>
        <w:rPr>
          <w:rStyle w:val="any"/>
          <w:rFonts w:ascii="PMingLiU" w:eastAsia="PMingLiU" w:hAnsi="PMingLiU" w:cs="PMingLiU"/>
          <w:color w:val="333333"/>
          <w:spacing w:val="8"/>
          <w:sz w:val="21"/>
          <w:szCs w:val="21"/>
        </w:rPr>
        <w:t>年</w:t>
      </w:r>
      <w:r>
        <w:rPr>
          <w:rStyle w:val="any"/>
          <w:rFonts w:ascii="Times New Roman" w:eastAsia="Times New Roman" w:hAnsi="Times New Roman" w:cs="Times New Roman"/>
          <w:color w:val="333333"/>
          <w:spacing w:val="8"/>
          <w:sz w:val="21"/>
          <w:szCs w:val="21"/>
        </w:rPr>
        <w:t>4</w:t>
      </w:r>
      <w:r>
        <w:rPr>
          <w:rStyle w:val="any"/>
          <w:rFonts w:ascii="PMingLiU" w:eastAsia="PMingLiU" w:hAnsi="PMingLiU" w:cs="PMingLiU"/>
          <w:color w:val="333333"/>
          <w:spacing w:val="8"/>
          <w:sz w:val="21"/>
          <w:szCs w:val="21"/>
        </w:rPr>
        <w:t>月，</w:t>
      </w:r>
      <w:r>
        <w:rPr>
          <w:rStyle w:val="any"/>
          <w:rFonts w:ascii="Times New Roman" w:eastAsia="Times New Roman" w:hAnsi="Times New Roman" w:cs="Times New Roman"/>
          <w:color w:val="333333"/>
          <w:spacing w:val="8"/>
          <w:sz w:val="21"/>
          <w:szCs w:val="21"/>
        </w:rPr>
        <w:t>Ernstia tetractina</w:t>
      </w:r>
      <w:r>
        <w:rPr>
          <w:rStyle w:val="any"/>
          <w:rFonts w:ascii="PMingLiU" w:eastAsia="PMingLiU" w:hAnsi="PMingLiU" w:cs="PMingLiU"/>
          <w:color w:val="333333"/>
          <w:spacing w:val="8"/>
          <w:sz w:val="21"/>
          <w:szCs w:val="21"/>
        </w:rPr>
        <w:t>在学术评价平台</w:t>
      </w:r>
      <w:r>
        <w:rPr>
          <w:rStyle w:val="any"/>
          <w:rFonts w:ascii="Times New Roman" w:eastAsia="Times New Roman" w:hAnsi="Times New Roman" w:cs="Times New Roman"/>
          <w:color w:val="333333"/>
          <w:spacing w:val="8"/>
          <w:sz w:val="21"/>
          <w:szCs w:val="21"/>
        </w:rPr>
        <w:t>Pubpeer</w:t>
      </w:r>
      <w:r>
        <w:rPr>
          <w:rStyle w:val="any"/>
          <w:rFonts w:ascii="PMingLiU" w:eastAsia="PMingLiU" w:hAnsi="PMingLiU" w:cs="PMingLiU"/>
          <w:color w:val="333333"/>
          <w:spacing w:val="8"/>
          <w:sz w:val="21"/>
          <w:szCs w:val="21"/>
        </w:rPr>
        <w:t>上指出，这篇论文使用的图像与另一篇文章重复，暗示可能存在数据伪造或重复使用的问题。这个指控迅速引起了学术界的广泛关注，尤其是在同济大学的学术圈中引发了强烈的反响。</w:t>
      </w:r>
    </w:p>
    <w:p>
      <w:pPr>
        <w:shd w:val="clear" w:color="auto" w:fill="FFFFFF"/>
        <w:spacing w:before="0" w:after="0" w:line="336" w:lineRule="atLeast"/>
        <w:ind w:left="1065" w:right="1065"/>
        <w:jc w:val="center"/>
        <w:rPr>
          <w:rStyle w:val="any"/>
          <w:rFonts w:ascii="Times New Roman" w:eastAsia="Times New Roman" w:hAnsi="Times New Roman" w:cs="Times New Roman"/>
          <w:color w:val="333333"/>
          <w:spacing w:val="8"/>
          <w:sz w:val="21"/>
          <w:szCs w:val="21"/>
        </w:rPr>
      </w:pPr>
      <w:r>
        <w:rPr>
          <w:rStyle w:val="any"/>
          <w:rFonts w:ascii="Times New Roman" w:eastAsia="Times New Roman" w:hAnsi="Times New Roman" w:cs="Times New Roman"/>
          <w:strike w:val="0"/>
          <w:color w:val="333333"/>
          <w:spacing w:val="8"/>
          <w:sz w:val="21"/>
          <w:szCs w:val="21"/>
          <w:u w:val="none"/>
        </w:rPr>
        <w:drawing>
          <wp:inline>
            <wp:extent cx="5486400" cy="41402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908811" name=""/>
                    <pic:cNvPicPr>
                      <a:picLocks noChangeAspect="1"/>
                    </pic:cNvPicPr>
                  </pic:nvPicPr>
                  <pic:blipFill>
                    <a:blip xmlns:r="http://schemas.openxmlformats.org/officeDocument/2006/relationships" r:embed="rId7"/>
                    <a:stretch>
                      <a:fillRect/>
                    </a:stretch>
                  </pic:blipFill>
                  <pic:spPr>
                    <a:xfrm>
                      <a:off x="0" y="0"/>
                      <a:ext cx="5486400" cy="4140200"/>
                    </a:xfrm>
                    <a:prstGeom prst="rect">
                      <a:avLst/>
                    </a:prstGeom>
                  </pic:spPr>
                </pic:pic>
              </a:graphicData>
            </a:graphic>
          </wp:inline>
        </w:drawing>
      </w:r>
    </w:p>
    <w:p>
      <w:pPr>
        <w:pStyle w:val="p"/>
        <w:pBdr>
          <w:top w:val="none" w:sz="0" w:space="7" w:color="auto"/>
          <w:left w:val="none" w:sz="0" w:space="7" w:color="auto"/>
          <w:bottom w:val="none" w:sz="0" w:space="7" w:color="auto"/>
          <w:right w:val="none" w:sz="0" w:space="7" w:color="auto"/>
        </w:pBdr>
        <w:spacing w:before="75" w:after="150" w:line="324" w:lineRule="atLeast"/>
        <w:ind w:left="1005" w:right="855"/>
        <w:jc w:val="center"/>
        <w:rPr>
          <w:rStyle w:val="any"/>
          <w:rFonts w:ascii="Times New Roman" w:eastAsia="Times New Roman" w:hAnsi="Times New Roman" w:cs="Times New Roman"/>
          <w:color w:val="FFFFFF"/>
          <w:spacing w:val="30"/>
          <w:sz w:val="27"/>
          <w:szCs w:val="27"/>
          <w:shd w:val="clear" w:color="auto" w:fill="ABE1FF"/>
        </w:rPr>
      </w:pPr>
      <w:r>
        <w:rPr>
          <w:rStyle w:val="any"/>
          <w:rFonts w:ascii="PMingLiU" w:eastAsia="PMingLiU" w:hAnsi="PMingLiU" w:cs="PMingLiU"/>
          <w:color w:val="FFFFFF"/>
          <w:spacing w:val="30"/>
          <w:shd w:val="clear" w:color="auto" w:fill="ABE1FF"/>
        </w:rPr>
        <w:t>消息来源</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1065" w:right="1065"/>
        <w:jc w:val="both"/>
        <w:rPr>
          <w:rStyle w:val="any"/>
          <w:rFonts w:ascii="Times New Roman" w:eastAsia="Times New Roman" w:hAnsi="Times New Roman" w:cs="Times New Roman"/>
          <w:color w:val="333333"/>
          <w:spacing w:val="8"/>
          <w:sz w:val="21"/>
          <w:szCs w:val="21"/>
        </w:rPr>
      </w:pPr>
      <w:r>
        <w:rPr>
          <w:rStyle w:val="any"/>
          <w:rFonts w:ascii="Times New Roman" w:eastAsia="Times New Roman" w:hAnsi="Times New Roman" w:cs="Times New Roman"/>
          <w:color w:val="333333"/>
          <w:spacing w:val="8"/>
          <w:sz w:val="21"/>
          <w:szCs w:val="21"/>
        </w:rPr>
        <w:t>https://pubpeer.com/publications/A0DFC0274CC52DBD4DF100FCD645CD/</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1065" w:right="1065"/>
        <w:jc w:val="both"/>
        <w:rPr>
          <w:rStyle w:val="any"/>
          <w:rFonts w:ascii="Times New Roman" w:eastAsia="Times New Roman" w:hAnsi="Times New Roman" w:cs="Times New Roman"/>
          <w:color w:val="333333"/>
          <w:spacing w:val="8"/>
          <w:sz w:val="21"/>
          <w:szCs w:val="21"/>
        </w:rPr>
      </w:pPr>
      <w:r>
        <w:rPr>
          <w:rStyle w:val="any"/>
          <w:rFonts w:ascii="PMingLiU" w:eastAsia="PMingLiU" w:hAnsi="PMingLiU" w:cs="PMingLiU"/>
          <w:color w:val="333333"/>
          <w:spacing w:val="8"/>
          <w:sz w:val="21"/>
          <w:szCs w:val="21"/>
        </w:rPr>
        <w:t>声明</w:t>
      </w:r>
      <w:r>
        <w:rPr>
          <w:rStyle w:val="any"/>
          <w:rFonts w:ascii="Times New Roman" w:eastAsia="Times New Roman" w:hAnsi="Times New Roman" w:cs="Times New Roman"/>
          <w:color w:val="333333"/>
          <w:spacing w:val="8"/>
          <w:sz w:val="21"/>
          <w:szCs w:val="21"/>
        </w:rPr>
        <w:t xml:space="preserve">      </w:t>
      </w:r>
      <w:r>
        <w:rPr>
          <w:rStyle w:val="any"/>
          <w:rFonts w:ascii="PMingLiU" w:eastAsia="PMingLiU" w:hAnsi="PMingLiU" w:cs="PMingLiU"/>
          <w:color w:val="333333"/>
          <w:spacing w:val="8"/>
          <w:sz w:val="21"/>
          <w:szCs w:val="21"/>
        </w:rPr>
        <w:t>若认为本内容侵犯您的权益请及时联系我们</w:t>
      </w:r>
    </w:p>
    <w:p>
      <w:pPr>
        <w:pStyle w:val="p"/>
        <w:pBdr>
          <w:top w:val="none" w:sz="0" w:space="7" w:color="auto"/>
          <w:left w:val="none" w:sz="0" w:space="7" w:color="auto"/>
          <w:bottom w:val="none" w:sz="0" w:space="7" w:color="auto"/>
          <w:right w:val="none" w:sz="0" w:space="7" w:color="auto"/>
        </w:pBdr>
        <w:spacing w:before="75" w:after="150" w:line="324" w:lineRule="atLeast"/>
        <w:ind w:left="1005" w:right="855"/>
        <w:jc w:val="center"/>
        <w:rPr>
          <w:rStyle w:val="any"/>
          <w:rFonts w:ascii="Times New Roman" w:eastAsia="Times New Roman" w:hAnsi="Times New Roman" w:cs="Times New Roman"/>
          <w:color w:val="FFFFFF"/>
          <w:spacing w:val="30"/>
          <w:sz w:val="27"/>
          <w:szCs w:val="27"/>
          <w:shd w:val="clear" w:color="auto" w:fill="ABE1FF"/>
        </w:rPr>
      </w:pPr>
      <w:r>
        <w:rPr>
          <w:rStyle w:val="any"/>
          <w:rFonts w:ascii="PMingLiU" w:eastAsia="PMingLiU" w:hAnsi="PMingLiU" w:cs="PMingLiU"/>
          <w:color w:val="FFFFFF"/>
          <w:spacing w:val="30"/>
          <w:shd w:val="clear" w:color="auto" w:fill="ABE1FF"/>
        </w:rPr>
        <w:t>欢迎积极投稿营造良好科研氛围</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238003" name=""/>
                    <pic:cNvPicPr>
                      <a:picLocks noChangeAspect="1"/>
                    </pic:cNvPicPr>
                  </pic:nvPicPr>
                  <pic:blipFill>
                    <a:blip xmlns:r="http://schemas.openxmlformats.org/officeDocument/2006/relationships" r:embed="rId8"/>
                    <a:stretch>
                      <a:fillRect/>
                    </a:stretch>
                  </pic:blipFill>
                  <pic:spPr>
                    <a:xfrm>
                      <a:off x="0" y="0"/>
                      <a:ext cx="2743200" cy="26289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513&amp;idx=1&amp;sn=a2780dbae4615aaa2a1aad77547eb9f3&amp;chksm=c5e326733244251a756c5b25de699b5da67b0181e6d89917e9ba9813389aafd4723b0546ab8f&amp;scene=126&amp;sessionid=174350172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