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第四军医大学唐都医院神经外科论文受质疑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14:25:19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第四军医大学唐都医院神经外科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Brain Research Bulletin》（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2018年5月）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postconditioning protects against cerebral ischemia-reperfusion injury by activating AMPK-dependent autophagy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10.1016/j.brainresbull.2018.02.013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Hao Guo , Lei Zhao , Bodong Wang , Xia Li , Hao Bai , Haixiao Liu , Liang Yue , Wei Guo , Zhenyuan Bian , Li Gao , Dayun Feng , Yan Qu （通讯作者，音译屈延）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57825" cy="3781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47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中国国家自然科学基金（81630027、81571215）、唐都医院领军人才以及中国科技部支持的中青年科技创新领军人才（2013RA2181）的资助。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381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23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508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37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https://pubpeer.com/publications/129ECBE7911899EE7A57676B47766E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9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22&amp;idx=1&amp;sn=946074f348375fe00aabae934c3fbb13&amp;chksm=c26c27a091a291f985622ad356c1eea31e5fc1dc940d5284ada7e4749f68e804d8d81f7fc7c2&amp;scene=126&amp;sessionid=1743490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