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触目惊心的重复，上海交通大学附属第六人民医院脊柱外科张涛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“miR?205?5p/PTK7 axis is involved in the proliferation, migration and invasion of colorectal cancer cells”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Induce Vasculogenic Mimicry of Choroidal Melanoma through the PI3k Signal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23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彩色方框用于与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miR-182 promotes tumor growth and increases chemoresistance of human anaplastic thyroid cancer by targeting tripartite motif 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miR-1182 inhibits growth and mediates the chemosensitivity of bladder cancer by targeting hTERT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Zhou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10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MiR-154 inhibits the growth of laryngeal squamous cell carcinoma by targeting GALNT7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IL22 drives cutaneous melanoma cell proliferation, migration and invasion through activation of miR-181/STAT3/AKT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]Zhou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PVT1 Promotes the Proliferation and Migration of Non-Small Cell Lung Cancer via Regulating miR-148/RAB34 Signal Axis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收回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23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67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再次参见图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miR-152 is involved in the proliferation and metastasis of ovarian cancer through repression of ERBB3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2673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97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All-trans-retinoic acid suppresses rat embryo hindlimb bud mesenchymal chondrogenesis by modulating HoxD9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8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1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Long Non-Coding RNA (lncRNA) Nuclear Paraspeckle Assembly Transcript 1 (NEAT1) Protects PC-12 Cells from LPS-Induced Injury via Targeting miR-29a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Ban&amp;Cui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430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我认为这之前没有讨论过。如果我错了，我向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  <w:r>
        <w:rPr>
          <w:rStyle w:val="any"/>
          <w:rFonts w:ascii="PMingLiU" w:eastAsia="PMingLiU" w:hAnsi="PMingLiU" w:cs="PMingLiU"/>
          <w:spacing w:val="8"/>
        </w:rPr>
        <w:t>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也出现在后来的一篇论文中，没有共同的作者。最令人担忧的是，后一幅图像的裁剪略有不同，它似乎在所有侧面都有更宽的视野（用窄彩色矩形勾勒的区域）。这表明，这两篇论文可能都涉及一个可以访问更大原始图像的共同团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American Journal of Cancer Research (2017), pubmed: 28670492,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https://pubpeer.com/publications/06549AD20DD7940B9629391B2A9D52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Journal of Oncology (2022), doi: 10.1155/2022/3037348,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7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https://onlinelibrary.wiley.com/doi/10.1155/2022/3037348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05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43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涛，上海市第六人民医院脊柱外科副主任医师，博士。长期从事脊柱外科临床工作，曾接受了系统严格的脊柱外科专业训练，具有良好的专业知识结构、较强的实际操作能力和解决本专业复杂问题的经验。擅长颈椎病、颈椎创伤、胸腰椎创伤、腰椎间盘突出、腰椎管狭窄及腰椎滑脱等疾病的手术治疗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项，并发表脊髓损伤修复相关文章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https://pubpeer.com/publications/9EDE0960A9E9CE08AD98AAF2E73888#0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2&amp;sn=c6b3334d80f1eb7d5f6663edd90a732d&amp;chksm=c348dafc1792469792cef9476900f5540b36f16534a1b0fffe59381c8036287cb78ef0b38d5d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