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Wang Qingming&amp;</w:t>
        </w:r>
        <w:r>
          <w:rPr>
            <w:rStyle w:val="a"/>
            <w:rFonts w:ascii="PMingLiU" w:eastAsia="PMingLiU" w:hAnsi="PMingLiU" w:cs="PMingLiU"/>
            <w:b w:val="0"/>
            <w:bCs w:val="0"/>
            <w:spacing w:val="8"/>
          </w:rPr>
          <w:t>上海市中医药大学曙光医院的论文被撤稿</w:t>
        </w:r>
        <w:r>
          <w:rPr>
            <w:rStyle w:val="a"/>
            <w:rFonts w:ascii="Times New Roman" w:eastAsia="Times New Roman" w:hAnsi="Times New Roman" w:cs="Times New Roman"/>
            <w:b w:val="0"/>
            <w:bCs w:val="0"/>
            <w:spacing w:val="8"/>
          </w:rPr>
          <w:t>.PMID: 34676875</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2025-03-28 15:30:57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Knockdown of TRIM9 attenuates irinotecan?induced intestinal mucositis in IEC?6 cells by regulating DUSP6 expression via the P38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期刊：Molecular Medicine Reports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上海市宝山区中西医结合医院&amp;</w:t>
      </w:r>
      <w:r>
        <w:rPr>
          <w:rStyle w:val="any"/>
          <w:rFonts w:ascii="Microsoft YaHei UI" w:eastAsia="Microsoft YaHei UI" w:hAnsi="Microsoft YaHei UI" w:cs="Microsoft YaHei UI"/>
          <w:color w:val="9A3030"/>
          <w:spacing w:val="9"/>
          <w:sz w:val="21"/>
          <w:szCs w:val="21"/>
        </w:rPr>
        <w:t>上海市中医药大学曙光医院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发表时间：2021年10月20日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10.3892/mmr.2021.12507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撤稿原因：图3E中的蛋白质印迹图所展示的某些β-肌动蛋白对照数据，与本文提交之前，由不同研究机构的其他作者已在其他地方以不同形式发表的数据惊人地相似。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413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63641" name=""/>
                    <pic:cNvPicPr>
                      <a:picLocks noChangeAspect="1"/>
                    </pic:cNvPicPr>
                  </pic:nvPicPr>
                  <pic:blipFill>
                    <a:blip xmlns:r="http://schemas.openxmlformats.org/officeDocument/2006/relationships" r:embed="rId6"/>
                    <a:stretch>
                      <a:fillRect/>
                    </a:stretch>
                  </pic:blipFill>
                  <pic:spPr>
                    <a:xfrm>
                      <a:off x="0" y="0"/>
                      <a:ext cx="5486400" cy="34137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4C</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10.3892/etm.2020.9046</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48080" name=""/>
                    <pic:cNvPicPr>
                      <a:picLocks noChangeAspect="1"/>
                    </pic:cNvPicPr>
                  </pic:nvPicPr>
                  <pic:blipFill>
                    <a:blip xmlns:r="http://schemas.openxmlformats.org/officeDocument/2006/relationships" r:embed="rId7"/>
                    <a:stretch>
                      <a:fillRect/>
                    </a:stretch>
                  </pic:blipFill>
                  <pic:spPr>
                    <a:xfrm>
                      <a:off x="0" y="0"/>
                      <a:ext cx="5486400" cy="31445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77028" name=""/>
                    <pic:cNvPicPr>
                      <a:picLocks noChangeAspect="1"/>
                    </pic:cNvPicPr>
                  </pic:nvPicPr>
                  <pic:blipFill>
                    <a:blip xmlns:r="http://schemas.openxmlformats.org/officeDocument/2006/relationships" r:embed="rId8"/>
                    <a:stretch>
                      <a:fillRect/>
                    </a:stretch>
                  </pic:blipFill>
                  <pic:spPr>
                    <a:xfrm>
                      <a:off x="0" y="0"/>
                      <a:ext cx="5486400" cy="2717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after="0" w:line="336" w:lineRule="atLeast"/>
        <w:ind w:left="300" w:right="300"/>
        <w:rPr>
          <w:rStyle w:val="any"/>
          <w:rFonts w:ascii="Times New Roman" w:eastAsia="Times New Roman" w:hAnsi="Times New Roman" w:cs="Times New Roman"/>
          <w:color w:val="3E3E3E"/>
          <w:spacing w:val="9"/>
          <w:sz w:val="21"/>
          <w:szCs w:val="21"/>
        </w:rPr>
      </w:pPr>
      <w:r>
        <w:rPr>
          <w:rStyle w:val="any"/>
          <w:rFonts w:ascii="Cambria Math" w:eastAsia="Cambria Math" w:hAnsi="Cambria Math" w:cs="Cambria Math"/>
          <w:color w:val="3E3E3E"/>
          <w:spacing w:val="9"/>
          <w:sz w:val="21"/>
          <w:szCs w:val="21"/>
        </w:rPr>
        <w:t>②</w:t>
      </w:r>
      <w:r>
        <w:rPr>
          <w:rStyle w:val="any"/>
          <w:rFonts w:ascii="Times New Roman" w:eastAsia="Times New Roman" w:hAnsi="Times New Roman" w:cs="Times New Roman"/>
          <w:color w:val="3E3E3E"/>
          <w:spacing w:val="9"/>
          <w:sz w:val="21"/>
          <w:szCs w:val="21"/>
        </w:rPr>
        <w:t>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与两篇无关论文</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（本文）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3e</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10.1186/s12935-020-01288-7</w:t>
      </w:r>
      <w:r>
        <w:rPr>
          <w:rStyle w:val="any"/>
          <w:rFonts w:ascii="PMingLiU" w:eastAsia="PMingLiU" w:hAnsi="PMingLiU" w:cs="PMingLiU"/>
          <w:color w:val="3E3E3E"/>
          <w:spacing w:val="9"/>
          <w:sz w:val="21"/>
          <w:szCs w:val="21"/>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3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81960" name=""/>
                    <pic:cNvPicPr>
                      <a:picLocks noChangeAspect="1"/>
                    </pic:cNvPicPr>
                  </pic:nvPicPr>
                  <pic:blipFill>
                    <a:blip xmlns:r="http://schemas.openxmlformats.org/officeDocument/2006/relationships" r:embed="rId9"/>
                    <a:stretch>
                      <a:fillRect/>
                    </a:stretch>
                  </pic:blipFill>
                  <pic:spPr>
                    <a:xfrm>
                      <a:off x="0" y="0"/>
                      <a:ext cx="5486400" cy="3068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本文发表后，一位热心的读者向编辑部指出，第6页图3E中的蛋白质印迹图所展示的某些β-肌动蛋白对照数据，与本文提交至《Molecular Medicine Reports》之前，由不同研究机构的其他作者已在其他地方以不同形式发表的数据惊人地相似。鉴于上述数据显然已先前发表，《</w:t>
      </w:r>
      <w:r>
        <w:rPr>
          <w:rStyle w:val="any"/>
          <w:rFonts w:ascii="Microsoft YaHei UI" w:eastAsia="Microsoft YaHei UI" w:hAnsi="Microsoft YaHei UI" w:cs="Microsoft YaHei UI"/>
          <w:color w:val="3E3E3E"/>
          <w:spacing w:val="9"/>
          <w:sz w:val="21"/>
          <w:szCs w:val="21"/>
        </w:rPr>
        <w:t>Molecular Medicine Reports》的编辑决定撤回本文。编辑部曾要求作者对这些疑虑进行解释，但未收到令人满意的答复。编辑向读者因此造成的不便表示歉意。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https://www.spandidos-publications.com/10.3892/mmr.2025.13504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56830" name=""/>
                    <pic:cNvPicPr>
                      <a:picLocks noChangeAspect="1"/>
                    </pic:cNvPicPr>
                  </pic:nvPicPr>
                  <pic:blipFill>
                    <a:blip xmlns:r="http://schemas.openxmlformats.org/officeDocument/2006/relationships" r:embed="rId10"/>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83162" name=""/>
                    <pic:cNvPicPr>
                      <a:picLocks noChangeAspect="1"/>
                    </pic:cNvPicPr>
                  </pic:nvPicPr>
                  <pic:blipFill>
                    <a:blip xmlns:r="http://schemas.openxmlformats.org/officeDocument/2006/relationships" r:embed="rId11"/>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24700" name=""/>
                    <pic:cNvPicPr>
                      <a:picLocks noChangeAspect="1"/>
                    </pic:cNvPicPr>
                  </pic:nvPicPr>
                  <pic:blipFill>
                    <a:blip xmlns:r="http://schemas.openxmlformats.org/officeDocument/2006/relationships" r:embed="rId12"/>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076&amp;idx=4&amp;sn=32f97b2d35350a1d8f96c37d061c5fea&amp;chksm=c2b8890dd819cb31d410d1c3e2af07568cd566d89620a8ad3d49966b6f9fcf03596de64b006f&amp;scene=126&amp;sessionid=17434409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