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不同实验描述的图像面板重叠，江苏大学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苏州大学附属太仓医院的论文被质疑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11:16:19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Hybrids of copper cysteamine nanosheets and silver nanocluster ensure superior bactericidal capability via enhanced photodynamic effect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江苏大学&amp;苏州大学附属太仓医院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发表时间：2024年12月28日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10.1038/s41598-024-82738-4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1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95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195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00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本研究得到了苏州科技计划项目（SYWD2024185）、太仓科技计划项目（TC2023JC32）以及苏州健雄职业技术学院创新团队基金（2023JXKYTD01）的资助。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：不同实验描述的细胞培养皿面板重叠。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0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83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https://www.nature.com/articles/s41598-024-82738-4#author-information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77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3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81&amp;idx=5&amp;sn=d13398ce9d591e131ac35d5e3478cde7&amp;chksm=c26c0e2acc93c38b90d0661b5505a3a8d122d85f2bbc32784daa88217593d6bbdd263b10d0dd&amp;scene=126&amp;sessionid=17434409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