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图像数据存在异常，经作者请求，洛阳正骨医院（河南省骨科医院）的论文撤稿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2025-03-05 00:01:38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18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906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日，洛阳正骨医院（河南省骨科医院）的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Kun Ma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&amp;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马琨）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Oncology Letters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（中科院四区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"Matrine-induced autophagy counteracts cell apoptosis via the ERK signaling pathway in osteosarcoma cells"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骨肉瘤细胞通过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ERK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信号通路诱导自噬以抵消细胞凋亡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161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4399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1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46455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2357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2843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图1存在重叠面板。</w:t>
      </w:r>
    </w:p>
    <w:p>
      <w:pPr>
        <w:widowControl/>
        <w:shd w:val="clear" w:color="auto" w:fill="FFFFFF"/>
        <w:spacing w:line="360" w:lineRule="atLeast"/>
        <w:ind w:left="300" w:right="300" w:firstLine="0"/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</w:pP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Figure 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：</w:t>
      </w:r>
      <w:r>
        <w:rPr>
          <w:rStyle w:val="any"/>
          <w:rFonts w:ascii="Arial" w:eastAsia="Arial" w:hAnsi="Arial" w:cs="Arial"/>
          <w:b w:val="0"/>
          <w:bCs w:val="0"/>
          <w:i w:val="0"/>
          <w:iCs w:val="0"/>
          <w:caps w:val="0"/>
          <w:color w:val="333333"/>
          <w:spacing w:val="0"/>
          <w:sz w:val="23"/>
          <w:szCs w:val="23"/>
        </w:rPr>
        <w:t>picture 48 h and 72 h used the same picture, the picture was modified by adding some cells that never exist.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162550" cy="22764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9589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图2存在重叠面板。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Figure 2: picture C and picture E used the sample band of GAPDH, and GAPDH has more than 4 lanes.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3685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72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9907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854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9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44419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128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567" w:right="31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图1A未包含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  <w:shd w:val="clear" w:color="auto" w:fill="FDFDFE"/>
        </w:rPr>
        <w:t>0.2和0.4 g/L浓度的苦参碱数据。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57954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91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3876675" cy="252412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0697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589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在上述论文发表后（鉴于独立读者向编辑提出了一系列令人担忧的问题，包括第1856页图1D中的细胞形态数据可能存在异常，以及各图中对照蛋白质印迹的位置问题），作者请求从本刊撤回该论文，原因是无法重复相同的实验结果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《Oncology Letters》编辑同意了作者的请求，因此该论文已从本刊撤回。编辑对因此次撤回给读者带来的不便表示歉意。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9498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https://pubpeer.com/publications/0A37E0A1CF811954DDEF11192096BB#7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https://pubmed.ncbi.nlm.nih.gov/27588132/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https://www.spandidos-publications.com/10.3892/ol.2025.14935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numbering" Target="numbering.xml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447&amp;idx=4&amp;sn=017ff92e04f61760b15f55136d97578e&amp;chksm=c168406d1a002fe8b86bb293bf957ab1853cda33cdb2fceb9d7287e7231a17b7508290f602a9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