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三峡大学第一临床医学院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论文被撤稿，同行评审过程受到损害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19:48:18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21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12 月 8 日，一篇名为《Effect of laparoscopic - assisted transvaginal hysterectomy on wound complications in patients with early stage cervical cancer: A meta - analysis》（腹腔镜辅助经阴道子宫切除术对早期宫颈癌患者伤口并发症的影响：一项荟萃分析）的研究论文在《International Wound Journal》（《国际伤口杂志》）上在线发表，该研究由三峡大学第一临床医学院妇科的 Jun Zhang、Yuanhong Zhou、Hong Ye、Chuanqi Chen、Youzhen Luo 等人完成，影响因子为 2.6（Q1，2024 年）。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77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17 日，该文章被撤回。撤回是由《国际伤口杂志》主编 Keith Harding 教授与 John Wiley &amp; Sons Ltd 达成协议后执行的。经出版商调查，所有相关方得出结论，这篇文章是在同行评审过程受到损害的基础上被接受发表的。编辑们因此决定撤回该文章，而文章的作者未对撤回通知作出回应。在 2025 年 3 月，网友 “Hoya camphorifolia” 的评论被接受。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81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29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96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https://pubmed.ncbi.nlm.nih.gov/38069545/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62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26&amp;idx=2&amp;sn=c6b21a380f9ec72d9b976d1307a5f0ad&amp;chksm=c25ce0ab5a8ca20fd12b3236155d61ca4b22be31303678cc5bfbbf5360aafb9fa177dbf553a8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