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与早期无关论文图像面板重复，河南省肿瘤医院的论文被质疑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31624469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43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0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28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日，郑州大学附属肿瘤医院（河南省肿瘤医院）病理科在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lncRNA PIK3CD-AS1 promotes expression of LATS1 by competitive binding with microRNA-566 to inhibit the growth, invasion and metastasis of hepatocellular carcinoma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PIK3CD-AS1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microRNA-566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竞争性结合促进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LATS1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的表达，从而抑制肝癌细胞的生长、侵袭和转移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Qingxin Xia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5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6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617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13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6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2b and Figure 3A: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005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2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https://pubpeer.com/publications/3A4B39EEAD078F7963AD9B5D392814#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https://pubmed.ncbi.nlm.nih.gov/31624469/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66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5&amp;sn=a841ef7285fb0dd2a34f316ecae090fd&amp;chksm=c3c775ccaae3cbd2c71608e30b99c230c1507e6f814b1b4131ff9b1fb59e8eae2ceac548b79c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