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该</w:t>
        </w:r>
        <w:r>
          <w:rPr>
            <w:rStyle w:val="a"/>
            <w:rFonts w:ascii="Times New Roman" w:eastAsia="Times New Roman" w:hAnsi="Times New Roman" w:cs="Times New Roman"/>
            <w:b w:val="0"/>
            <w:bCs w:val="0"/>
            <w:spacing w:val="8"/>
          </w:rPr>
          <w:t>7.7</w:t>
        </w:r>
        <w:r>
          <w:rPr>
            <w:rStyle w:val="a"/>
            <w:rFonts w:ascii="PMingLiU" w:eastAsia="PMingLiU" w:hAnsi="PMingLiU" w:cs="PMingLiU"/>
            <w:b w:val="0"/>
            <w:bCs w:val="0"/>
            <w:spacing w:val="8"/>
          </w:rPr>
          <w:t>分期刊的文章被撤回，主要原因是不同文章间涉嫌图像的重复使用</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诚信君</w:t>
      </w:r>
      <w:hyperlink r:id="rId5" w:history="1">
        <w:bookmarkStart w:id="0" w:name="js_name"/>
        <w:r>
          <w:rPr>
            <w:rStyle w:val="a"/>
            <w:rFonts w:ascii="PMingLiU" w:eastAsia="PMingLiU" w:hAnsi="PMingLiU" w:cs="PMingLiU"/>
            <w:spacing w:val="8"/>
            <w:sz w:val="23"/>
            <w:szCs w:val="23"/>
          </w:rPr>
          <w:t>诚信科研</w:t>
        </w:r>
      </w:hyperlink>
      <w:bookmarkEnd w:id="0"/>
      <w:r>
        <w:rPr>
          <w:rStyle w:val="richmediametalistem"/>
          <w:rFonts w:ascii="Times New Roman" w:eastAsia="Times New Roman" w:hAnsi="Times New Roman" w:cs="Times New Roman"/>
          <w:color w:val="A5A5A5"/>
          <w:spacing w:val="8"/>
          <w:sz w:val="23"/>
          <w:szCs w:val="23"/>
        </w:rPr>
        <w:t>2025-03-30 09:28:52</w:t>
      </w:r>
      <w:r>
        <w:rPr>
          <w:rStyle w:val="richmediametalistem"/>
          <w:rFonts w:ascii="PMingLiU" w:eastAsia="PMingLiU" w:hAnsi="PMingLiU" w:cs="PMingLiU"/>
          <w:color w:val="A5A5A5"/>
          <w:spacing w:val="8"/>
          <w:sz w:val="23"/>
          <w:szCs w:val="23"/>
        </w:rPr>
        <w:t>天津</w:t>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color w:val="576B95"/>
          <w:spacing w:val="8"/>
          <w:u w:val="none"/>
        </w:rPr>
        <w:drawing>
          <wp:inline>
            <wp:extent cx="5486400" cy="1064768"/>
            <wp:docPr id="100001" name="" descr="图片">
              <a:hlinkClick xmlns:a="http://schemas.openxmlformats.org/drawingml/2006/main" xmlns:r="http://schemas.openxmlformats.org/officeDocument/2006/relationships" r:id="rId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1707154" name=""/>
                    <pic:cNvPicPr>
                      <a:picLocks noChangeAspect="1"/>
                    </pic:cNvPicPr>
                  </pic:nvPicPr>
                  <pic:blipFill>
                    <a:blip xmlns:r="http://schemas.openxmlformats.org/officeDocument/2006/relationships" r:embed="rId7"/>
                    <a:stretch>
                      <a:fillRect/>
                    </a:stretch>
                  </pic:blipFill>
                  <pic:spPr>
                    <a:xfrm>
                      <a:off x="0" y="0"/>
                      <a:ext cx="5486400" cy="1064768"/>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225" w:after="0" w:line="384" w:lineRule="atLeast"/>
        <w:ind w:left="846" w:right="846"/>
        <w:jc w:val="center"/>
        <w:rPr>
          <w:rStyle w:val="any"/>
          <w:rFonts w:ascii="微软雅黑" w:eastAsia="微软雅黑" w:hAnsi="微软雅黑" w:cs="微软雅黑"/>
          <w:color w:val="FFFFFF"/>
          <w:spacing w:val="8"/>
          <w:shd w:val="clear" w:color="auto" w:fill="374AAE"/>
        </w:rPr>
      </w:pPr>
      <w:r>
        <w:rPr>
          <w:rStyle w:val="any"/>
          <w:rFonts w:ascii="微软雅黑" w:eastAsia="微软雅黑" w:hAnsi="微软雅黑" w:cs="微软雅黑"/>
          <w:color w:val="FFFFFF"/>
          <w:spacing w:val="8"/>
          <w:shd w:val="clear" w:color="auto" w:fill="374AAE"/>
        </w:rPr>
        <w:t>诚信科研</w:t>
      </w:r>
    </w:p>
    <w:p>
      <w:pPr>
        <w:pStyle w:val="p"/>
        <w:pBdr>
          <w:top w:val="none" w:sz="0" w:space="0" w:color="auto"/>
          <w:left w:val="none" w:sz="0" w:space="0" w:color="auto"/>
          <w:bottom w:val="none" w:sz="0" w:space="0" w:color="auto"/>
          <w:right w:val="none" w:sz="0" w:space="0" w:color="auto"/>
        </w:pBdr>
        <w:shd w:val="clear" w:color="auto" w:fill="FFFFFF"/>
        <w:spacing w:before="0" w:after="0" w:line="480" w:lineRule="atLeast"/>
        <w:ind w:left="750" w:right="750" w:firstLine="480"/>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sz w:val="23"/>
          <w:szCs w:val="23"/>
        </w:rPr>
        <w:t>与产生的 CeO 2 纳米花 （NFs） 相关的立方体结构，其平均结晶宽度为 7 nm，已通过 X 射线晶体学研究得到证实。所使用的方法是环境可接受的，因为它将废弃的香蕉皮提取物转化为 CeO 2 纳米花。</w:t>
      </w:r>
    </w:p>
    <w:p>
      <w:pPr>
        <w:pStyle w:val="p"/>
        <w:pBdr>
          <w:top w:val="none" w:sz="0" w:space="0" w:color="auto"/>
          <w:left w:val="none" w:sz="0" w:space="0" w:color="auto"/>
          <w:bottom w:val="none" w:sz="0" w:space="0" w:color="auto"/>
          <w:right w:val="none" w:sz="0" w:space="0" w:color="auto"/>
        </w:pBdr>
        <w:shd w:val="clear" w:color="auto" w:fill="FFFFFF"/>
        <w:spacing w:before="0" w:after="0" w:line="480" w:lineRule="atLeast"/>
        <w:ind w:left="750" w:right="750" w:firstLine="510"/>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sz w:val="23"/>
          <w:szCs w:val="23"/>
        </w:rPr>
        <w:t>2024 年 3 月 29 日，印度</w:t>
      </w:r>
      <w:r>
        <w:rPr>
          <w:rStyle w:val="any"/>
          <w:rFonts w:ascii="Microsoft YaHei UI" w:eastAsia="Microsoft YaHei UI" w:hAnsi="Microsoft YaHei UI" w:cs="Microsoft YaHei UI"/>
          <w:color w:val="222222"/>
          <w:spacing w:val="8"/>
          <w:sz w:val="23"/>
          <w:szCs w:val="23"/>
        </w:rPr>
        <w:t>Vivekanandha 女子工程学院的M S Manojkumar等人在</w:t>
      </w:r>
      <w:r>
        <w:rPr>
          <w:rStyle w:val="any"/>
          <w:rFonts w:ascii="Microsoft YaHei UI" w:eastAsia="Microsoft YaHei UI" w:hAnsi="Microsoft YaHei UI" w:cs="Microsoft YaHei UI"/>
          <w:b/>
          <w:bCs/>
          <w:i/>
          <w:iCs/>
          <w:color w:val="222222"/>
          <w:spacing w:val="8"/>
          <w:sz w:val="23"/>
          <w:szCs w:val="23"/>
        </w:rPr>
        <w:t>Environmental research</w:t>
      </w:r>
      <w:r>
        <w:rPr>
          <w:rStyle w:val="any"/>
          <w:rFonts w:ascii="Microsoft YaHei UI" w:eastAsia="Microsoft YaHei UI" w:hAnsi="Microsoft YaHei UI" w:cs="Microsoft YaHei UI"/>
          <w:b w:val="0"/>
          <w:bCs w:val="0"/>
          <w:i w:val="0"/>
          <w:iCs w:val="0"/>
          <w:color w:val="222222"/>
          <w:spacing w:val="8"/>
          <w:sz w:val="23"/>
          <w:szCs w:val="23"/>
        </w:rPr>
        <w:t>（IF=7.7）杂志在线发表题为</w:t>
      </w:r>
      <w:r>
        <w:rPr>
          <w:rStyle w:val="any"/>
          <w:rFonts w:ascii="Microsoft YaHei UI" w:eastAsia="Microsoft YaHei UI" w:hAnsi="Microsoft YaHei UI" w:cs="Microsoft YaHei UI"/>
          <w:b/>
          <w:bCs/>
          <w:i w:val="0"/>
          <w:iCs w:val="0"/>
          <w:color w:val="222222"/>
          <w:spacing w:val="8"/>
          <w:sz w:val="23"/>
          <w:szCs w:val="23"/>
        </w:rPr>
        <w:t>“</w:t>
      </w:r>
      <w:r>
        <w:rPr>
          <w:rStyle w:val="any"/>
          <w:rFonts w:ascii="Microsoft YaHei UI" w:eastAsia="Microsoft YaHei UI" w:hAnsi="Microsoft YaHei UI" w:cs="Microsoft YaHei UI"/>
          <w:b/>
          <w:bCs/>
          <w:color w:val="407600"/>
          <w:spacing w:val="8"/>
          <w:sz w:val="23"/>
          <w:szCs w:val="23"/>
        </w:rPr>
        <w:t>Banana peel extract for CeO2 nanoflower synthesis: Enhancing photocatalytic activity for methyl orange dye removal and bactericidal effects</w:t>
      </w:r>
      <w:r>
        <w:rPr>
          <w:rStyle w:val="any"/>
          <w:rFonts w:ascii="Microsoft YaHei UI" w:eastAsia="Microsoft YaHei UI" w:hAnsi="Microsoft YaHei UI" w:cs="Microsoft YaHei UI"/>
          <w:b/>
          <w:bCs/>
          <w:i w:val="0"/>
          <w:iCs w:val="0"/>
          <w:color w:val="000000"/>
          <w:spacing w:val="8"/>
          <w:sz w:val="23"/>
          <w:szCs w:val="23"/>
        </w:rPr>
        <w:t>”</w:t>
      </w:r>
      <w:r>
        <w:rPr>
          <w:rStyle w:val="any"/>
          <w:rFonts w:ascii="Microsoft YaHei UI" w:eastAsia="Microsoft YaHei UI" w:hAnsi="Microsoft YaHei UI" w:cs="Microsoft YaHei UI"/>
          <w:b/>
          <w:bCs/>
          <w:color w:val="407600"/>
          <w:spacing w:val="8"/>
          <w:sz w:val="23"/>
          <w:szCs w:val="23"/>
        </w:rPr>
        <w:t> </w:t>
      </w:r>
      <w:r>
        <w:rPr>
          <w:rStyle w:val="any"/>
          <w:rFonts w:ascii="Microsoft YaHei UI" w:eastAsia="Microsoft YaHei UI" w:hAnsi="Microsoft YaHei UI" w:cs="Microsoft YaHei UI"/>
          <w:b w:val="0"/>
          <w:bCs w:val="0"/>
          <w:color w:val="000000"/>
          <w:spacing w:val="8"/>
          <w:sz w:val="23"/>
          <w:szCs w:val="23"/>
        </w:rPr>
        <w:t>的研究论文</w:t>
      </w:r>
      <w:r>
        <w:rPr>
          <w:rStyle w:val="any"/>
          <w:rFonts w:ascii="Microsoft YaHei UI" w:eastAsia="Microsoft YaHei UI" w:hAnsi="Microsoft YaHei UI" w:cs="Microsoft YaHei UI"/>
          <w:b/>
          <w:bCs/>
          <w:color w:val="407600"/>
          <w:spacing w:val="8"/>
          <w:sz w:val="23"/>
          <w:szCs w:val="23"/>
        </w:rPr>
        <w:t>，</w:t>
      </w:r>
      <w:r>
        <w:rPr>
          <w:rStyle w:val="any"/>
          <w:rFonts w:ascii="Microsoft YaHei UI" w:eastAsia="Microsoft YaHei UI" w:hAnsi="Microsoft YaHei UI" w:cs="Microsoft YaHei UI"/>
          <w:b/>
          <w:bCs/>
          <w:color w:val="222222"/>
          <w:spacing w:val="8"/>
          <w:sz w:val="23"/>
          <w:szCs w:val="23"/>
        </w:rPr>
        <w:t>该研究结果表明，纵灵活的微小颗粒以实现有效和可定制的感染和皮肤科医生进步的目的确实令人惊叹。</w:t>
      </w:r>
    </w:p>
    <w:p>
      <w:pPr>
        <w:pStyle w:val="p"/>
        <w:pBdr>
          <w:top w:val="none" w:sz="0" w:space="0" w:color="auto"/>
          <w:left w:val="none" w:sz="0" w:space="0" w:color="auto"/>
          <w:bottom w:val="none" w:sz="0" w:space="0" w:color="auto"/>
          <w:right w:val="none" w:sz="0" w:space="0" w:color="auto"/>
        </w:pBdr>
        <w:shd w:val="clear" w:color="auto" w:fill="FFFFFF"/>
        <w:spacing w:before="0" w:after="225" w:line="480" w:lineRule="atLeast"/>
        <w:ind w:left="750" w:right="750" w:firstLine="480"/>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sz w:val="23"/>
          <w:szCs w:val="23"/>
        </w:rPr>
        <w:t>但是，在2025 年 3 月 20 日，该文章被撤回，</w:t>
      </w:r>
      <w:r>
        <w:rPr>
          <w:rStyle w:val="any"/>
          <w:rFonts w:ascii="Microsoft YaHei UI" w:eastAsia="Microsoft YaHei UI" w:hAnsi="Microsoft YaHei UI" w:cs="Microsoft YaHei UI"/>
          <w:b/>
          <w:bCs/>
          <w:color w:val="222222"/>
          <w:spacing w:val="8"/>
          <w:sz w:val="23"/>
          <w:szCs w:val="23"/>
        </w:rPr>
        <w:t>主要原因是不同文章间涉嫌图像的重复使用</w:t>
      </w:r>
      <w:r>
        <w:rPr>
          <w:rStyle w:val="any"/>
          <w:rFonts w:ascii="Microsoft YaHei UI" w:eastAsia="Microsoft YaHei UI" w:hAnsi="Microsoft YaHei UI" w:cs="Microsoft YaHei UI"/>
          <w:b/>
          <w:bCs/>
          <w:color w:val="222222"/>
          <w:spacing w:val="8"/>
          <w:sz w:val="23"/>
          <w:szCs w:val="23"/>
        </w:rPr>
        <w:t>。</w:t>
      </w:r>
    </w:p>
    <w:p>
      <w:pPr>
        <w:spacing w:before="0" w:after="0" w:line="384" w:lineRule="atLeast"/>
        <w:ind w:left="420" w:right="42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167479"/>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9100506" name=""/>
                    <pic:cNvPicPr>
                      <a:picLocks noChangeAspect="1"/>
                    </pic:cNvPicPr>
                  </pic:nvPicPr>
                  <pic:blipFill>
                    <a:blip xmlns:r="http://schemas.openxmlformats.org/officeDocument/2006/relationships" r:embed="rId8"/>
                    <a:stretch>
                      <a:fillRect/>
                    </a:stretch>
                  </pic:blipFill>
                  <pic:spPr>
                    <a:xfrm>
                      <a:off x="0" y="0"/>
                      <a:ext cx="5486400" cy="4167479"/>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540" w:right="54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应编辑的要求，这篇文章已被撤回。</w:t>
      </w:r>
    </w:p>
    <w:p>
      <w:pPr>
        <w:pStyle w:val="p"/>
        <w:pBdr>
          <w:top w:val="none" w:sz="0" w:space="0" w:color="auto"/>
          <w:left w:val="none" w:sz="0" w:space="0" w:color="auto"/>
          <w:bottom w:val="none" w:sz="0" w:space="0" w:color="auto"/>
          <w:right w:val="none" w:sz="0" w:space="0" w:color="auto"/>
        </w:pBdr>
        <w:spacing w:before="0" w:after="0" w:line="384" w:lineRule="atLeast"/>
        <w:ind w:left="540" w:right="54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在</w:t>
      </w:r>
      <w:r>
        <w:rPr>
          <w:rStyle w:val="any"/>
          <w:rFonts w:ascii="Times New Roman" w:eastAsia="Times New Roman" w:hAnsi="Times New Roman" w:cs="Times New Roman"/>
          <w:spacing w:val="8"/>
          <w:sz w:val="23"/>
          <w:szCs w:val="23"/>
        </w:rPr>
        <w:t xml:space="preserve"> PubPeer </w:t>
      </w:r>
      <w:r>
        <w:rPr>
          <w:rStyle w:val="any"/>
          <w:rFonts w:ascii="PMingLiU" w:eastAsia="PMingLiU" w:hAnsi="PMingLiU" w:cs="PMingLiU"/>
          <w:spacing w:val="8"/>
          <w:sz w:val="23"/>
          <w:szCs w:val="23"/>
        </w:rPr>
        <w:t>上提出问题后，我们开始了调查，网址为</w:t>
      </w:r>
      <w:r>
        <w:rPr>
          <w:rStyle w:val="any"/>
          <w:rFonts w:ascii="Times New Roman" w:eastAsia="Times New Roman" w:hAnsi="Times New Roman" w:cs="Times New Roman"/>
          <w:spacing w:val="8"/>
          <w:sz w:val="23"/>
          <w:szCs w:val="23"/>
        </w:rPr>
        <w:t xml:space="preserve"> https://pubpeer.com/publications/23008D54C71AEEA1554071AF873432</w:t>
      </w:r>
    </w:p>
    <w:p>
      <w:pPr>
        <w:pStyle w:val="p"/>
        <w:pBdr>
          <w:top w:val="none" w:sz="0" w:space="0" w:color="auto"/>
          <w:left w:val="none" w:sz="0" w:space="0" w:color="auto"/>
          <w:bottom w:val="none" w:sz="0" w:space="0" w:color="auto"/>
          <w:right w:val="none" w:sz="0" w:space="0" w:color="auto"/>
        </w:pBdr>
        <w:spacing w:before="0" w:after="0" w:line="384" w:lineRule="atLeast"/>
        <w:ind w:left="540" w:right="54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图</w:t>
      </w:r>
      <w:r>
        <w:rPr>
          <w:rStyle w:val="any"/>
          <w:rFonts w:ascii="Times New Roman" w:eastAsia="Times New Roman" w:hAnsi="Times New Roman" w:cs="Times New Roman"/>
          <w:spacing w:val="8"/>
          <w:sz w:val="23"/>
          <w:szCs w:val="23"/>
        </w:rPr>
        <w:t xml:space="preserve"> 12 </w:t>
      </w:r>
      <w:r>
        <w:rPr>
          <w:rStyle w:val="any"/>
          <w:rFonts w:ascii="PMingLiU" w:eastAsia="PMingLiU" w:hAnsi="PMingLiU" w:cs="PMingLiU"/>
          <w:spacing w:val="8"/>
          <w:sz w:val="23"/>
          <w:szCs w:val="23"/>
        </w:rPr>
        <w:t>中的四个面板中的三个之前已由另一组作者在《材料研究杂志》第</w:t>
      </w:r>
      <w:r>
        <w:rPr>
          <w:rStyle w:val="any"/>
          <w:rFonts w:ascii="Times New Roman" w:eastAsia="Times New Roman" w:hAnsi="Times New Roman" w:cs="Times New Roman"/>
          <w:spacing w:val="8"/>
          <w:sz w:val="23"/>
          <w:szCs w:val="23"/>
        </w:rPr>
        <w:t xml:space="preserve"> 38 </w:t>
      </w:r>
      <w:r>
        <w:rPr>
          <w:rStyle w:val="any"/>
          <w:rFonts w:ascii="PMingLiU" w:eastAsia="PMingLiU" w:hAnsi="PMingLiU" w:cs="PMingLiU"/>
          <w:spacing w:val="8"/>
          <w:sz w:val="23"/>
          <w:szCs w:val="23"/>
        </w:rPr>
        <w:t>期</w:t>
      </w:r>
      <w:r>
        <w:rPr>
          <w:rStyle w:val="any"/>
          <w:rFonts w:ascii="Times New Roman" w:eastAsia="Times New Roman" w:hAnsi="Times New Roman" w:cs="Times New Roman"/>
          <w:spacing w:val="8"/>
          <w:sz w:val="23"/>
          <w:szCs w:val="23"/>
        </w:rPr>
        <w:t xml:space="preserve"> (2023) 1909–1918 </w:t>
      </w:r>
      <w:r>
        <w:rPr>
          <w:rStyle w:val="any"/>
          <w:rFonts w:ascii="PMingLiU" w:eastAsia="PMingLiU" w:hAnsi="PMingLiU" w:cs="PMingLiU"/>
          <w:spacing w:val="8"/>
          <w:sz w:val="23"/>
          <w:szCs w:val="23"/>
        </w:rPr>
        <w:t>号</w:t>
      </w:r>
      <w:r>
        <w:rPr>
          <w:rStyle w:val="any"/>
          <w:rFonts w:ascii="Times New Roman" w:eastAsia="Times New Roman" w:hAnsi="Times New Roman" w:cs="Times New Roman"/>
          <w:spacing w:val="8"/>
          <w:sz w:val="23"/>
          <w:szCs w:val="23"/>
        </w:rPr>
        <w:t xml:space="preserve"> (https://doi.org/10.1557/s43578-023-00965-3) </w:t>
      </w:r>
      <w:r>
        <w:rPr>
          <w:rStyle w:val="any"/>
          <w:rFonts w:ascii="PMingLiU" w:eastAsia="PMingLiU" w:hAnsi="PMingLiU" w:cs="PMingLiU"/>
          <w:spacing w:val="8"/>
          <w:sz w:val="23"/>
          <w:szCs w:val="23"/>
        </w:rPr>
        <w:t>中作为图</w:t>
      </w:r>
      <w:r>
        <w:rPr>
          <w:rStyle w:val="any"/>
          <w:rFonts w:ascii="Times New Roman" w:eastAsia="Times New Roman" w:hAnsi="Times New Roman" w:cs="Times New Roman"/>
          <w:spacing w:val="8"/>
          <w:sz w:val="23"/>
          <w:szCs w:val="23"/>
        </w:rPr>
        <w:t xml:space="preserve"> 7 </w:t>
      </w:r>
      <w:r>
        <w:rPr>
          <w:rStyle w:val="any"/>
          <w:rFonts w:ascii="PMingLiU" w:eastAsia="PMingLiU" w:hAnsi="PMingLiU" w:cs="PMingLiU"/>
          <w:spacing w:val="8"/>
          <w:sz w:val="23"/>
          <w:szCs w:val="23"/>
        </w:rPr>
        <w:t>发表。两篇文章使用了相同的图像，但呈现了不同材料的图像。提交论文发表的条件之一是作者明确声明他们的作品是原创的，并且没有出现在其他出版物中。任何数据的重复使用都应适当引用。因此，这篇文章严重滥用了科学出版系统。科学界对此事持非常强烈的看法，并向期刊的读者致歉，因为在提交过程中没有检测到这一点。</w:t>
      </w:r>
    </w:p>
    <w:p>
      <w:pPr>
        <w:pStyle w:val="p"/>
        <w:pBdr>
          <w:top w:val="none" w:sz="0" w:space="0" w:color="auto"/>
          <w:left w:val="none" w:sz="0" w:space="0" w:color="auto"/>
          <w:bottom w:val="none" w:sz="0" w:space="0" w:color="auto"/>
          <w:right w:val="none" w:sz="0" w:space="0" w:color="auto"/>
        </w:pBdr>
        <w:spacing w:before="0" w:after="0" w:line="384" w:lineRule="atLeast"/>
        <w:ind w:left="540" w:right="54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此外，图</w:t>
      </w:r>
      <w:r>
        <w:rPr>
          <w:rStyle w:val="any"/>
          <w:rFonts w:ascii="Times New Roman" w:eastAsia="Times New Roman" w:hAnsi="Times New Roman" w:cs="Times New Roman"/>
          <w:spacing w:val="8"/>
          <w:sz w:val="23"/>
          <w:szCs w:val="23"/>
        </w:rPr>
        <w:t xml:space="preserve"> 6b </w:t>
      </w:r>
      <w:r>
        <w:rPr>
          <w:rStyle w:val="any"/>
          <w:rFonts w:ascii="PMingLiU" w:eastAsia="PMingLiU" w:hAnsi="PMingLiU" w:cs="PMingLiU"/>
          <w:spacing w:val="8"/>
          <w:sz w:val="23"/>
          <w:szCs w:val="23"/>
        </w:rPr>
        <w:t>中的</w:t>
      </w:r>
      <w:r>
        <w:rPr>
          <w:rStyle w:val="any"/>
          <w:rFonts w:ascii="Times New Roman" w:eastAsia="Times New Roman" w:hAnsi="Times New Roman" w:cs="Times New Roman"/>
          <w:spacing w:val="8"/>
          <w:sz w:val="23"/>
          <w:szCs w:val="23"/>
        </w:rPr>
        <w:t xml:space="preserve"> EDX </w:t>
      </w:r>
      <w:r>
        <w:rPr>
          <w:rStyle w:val="any"/>
          <w:rFonts w:ascii="PMingLiU" w:eastAsia="PMingLiU" w:hAnsi="PMingLiU" w:cs="PMingLiU"/>
          <w:spacing w:val="8"/>
          <w:sz w:val="23"/>
          <w:szCs w:val="23"/>
        </w:rPr>
        <w:t>光谱至少出现在另外三篇文章中，包括</w:t>
      </w:r>
      <w:r>
        <w:rPr>
          <w:rStyle w:val="any"/>
          <w:rFonts w:ascii="Times New Roman" w:eastAsia="Times New Roman" w:hAnsi="Times New Roman" w:cs="Times New Roman"/>
          <w:spacing w:val="8"/>
          <w:sz w:val="23"/>
          <w:szCs w:val="23"/>
        </w:rPr>
        <w:t xml:space="preserve"> Environmental Research, 251 (2024) 118728, https://doi.org/10.1016/j.envres.2024.118728</w:t>
      </w:r>
      <w:r>
        <w:rPr>
          <w:rStyle w:val="any"/>
          <w:rFonts w:ascii="PMingLiU" w:eastAsia="PMingLiU" w:hAnsi="PMingLiU" w:cs="PMingLiU"/>
          <w:spacing w:val="8"/>
          <w:sz w:val="23"/>
          <w:szCs w:val="23"/>
        </w:rPr>
        <w:t>（图</w:t>
      </w:r>
      <w:r>
        <w:rPr>
          <w:rStyle w:val="any"/>
          <w:rFonts w:ascii="Times New Roman" w:eastAsia="Times New Roman" w:hAnsi="Times New Roman" w:cs="Times New Roman"/>
          <w:spacing w:val="8"/>
          <w:sz w:val="23"/>
          <w:szCs w:val="23"/>
        </w:rPr>
        <w:t xml:space="preserve"> 5c</w:t>
      </w:r>
      <w:r>
        <w:rPr>
          <w:rStyle w:val="any"/>
          <w:rFonts w:ascii="PMingLiU" w:eastAsia="PMingLiU" w:hAnsi="PMingLiU" w:cs="PMingLiU"/>
          <w:spacing w:val="8"/>
          <w:sz w:val="23"/>
          <w:szCs w:val="23"/>
        </w:rPr>
        <w:t>）；</w:t>
      </w:r>
      <w:r>
        <w:rPr>
          <w:rStyle w:val="any"/>
          <w:rFonts w:ascii="Times New Roman" w:eastAsia="Times New Roman" w:hAnsi="Times New Roman" w:cs="Times New Roman"/>
          <w:spacing w:val="8"/>
          <w:sz w:val="23"/>
          <w:szCs w:val="23"/>
        </w:rPr>
        <w:t>Environmental Research, 242 (2024) 117761, https://doi.org/10.1016/j.envres.2023.117761</w:t>
      </w:r>
      <w:r>
        <w:rPr>
          <w:rStyle w:val="any"/>
          <w:rFonts w:ascii="PMingLiU" w:eastAsia="PMingLiU" w:hAnsi="PMingLiU" w:cs="PMingLiU"/>
          <w:spacing w:val="8"/>
          <w:sz w:val="23"/>
          <w:szCs w:val="23"/>
        </w:rPr>
        <w:t>（图</w:t>
      </w:r>
      <w:r>
        <w:rPr>
          <w:rStyle w:val="any"/>
          <w:rFonts w:ascii="Times New Roman" w:eastAsia="Times New Roman" w:hAnsi="Times New Roman" w:cs="Times New Roman"/>
          <w:spacing w:val="8"/>
          <w:sz w:val="23"/>
          <w:szCs w:val="23"/>
        </w:rPr>
        <w:t xml:space="preserve"> 4c</w:t>
      </w:r>
      <w:r>
        <w:rPr>
          <w:rStyle w:val="any"/>
          <w:rFonts w:ascii="PMingLiU" w:eastAsia="PMingLiU" w:hAnsi="PMingLiU" w:cs="PMingLiU"/>
          <w:spacing w:val="8"/>
          <w:sz w:val="23"/>
          <w:szCs w:val="23"/>
        </w:rPr>
        <w:t>）；环境研究，</w:t>
      </w:r>
      <w:r>
        <w:rPr>
          <w:rStyle w:val="any"/>
          <w:rFonts w:ascii="Times New Roman" w:eastAsia="Times New Roman" w:hAnsi="Times New Roman" w:cs="Times New Roman"/>
          <w:spacing w:val="8"/>
          <w:sz w:val="23"/>
          <w:szCs w:val="23"/>
        </w:rPr>
        <w:t>242 (2024) 117625</w:t>
      </w:r>
      <w:r>
        <w:rPr>
          <w:rStyle w:val="any"/>
          <w:rFonts w:ascii="PMingLiU" w:eastAsia="PMingLiU" w:hAnsi="PMingLiU" w:cs="PMingLiU"/>
          <w:spacing w:val="8"/>
          <w:sz w:val="23"/>
          <w:szCs w:val="23"/>
        </w:rPr>
        <w:t>，</w:t>
      </w:r>
      <w:r>
        <w:rPr>
          <w:rStyle w:val="any"/>
          <w:rFonts w:ascii="Times New Roman" w:eastAsia="Times New Roman" w:hAnsi="Times New Roman" w:cs="Times New Roman"/>
          <w:spacing w:val="8"/>
          <w:sz w:val="23"/>
          <w:szCs w:val="23"/>
        </w:rPr>
        <w:t>https://doi.org/10.1016/j.envres.2023.117625</w:t>
      </w:r>
      <w:r>
        <w:rPr>
          <w:rStyle w:val="any"/>
          <w:rFonts w:ascii="PMingLiU" w:eastAsia="PMingLiU" w:hAnsi="PMingLiU" w:cs="PMingLiU"/>
          <w:spacing w:val="8"/>
          <w:sz w:val="23"/>
          <w:szCs w:val="23"/>
        </w:rPr>
        <w:t>（图</w:t>
      </w:r>
      <w:r>
        <w:rPr>
          <w:rStyle w:val="any"/>
          <w:rFonts w:ascii="Times New Roman" w:eastAsia="Times New Roman" w:hAnsi="Times New Roman" w:cs="Times New Roman"/>
          <w:spacing w:val="8"/>
          <w:sz w:val="23"/>
          <w:szCs w:val="23"/>
        </w:rPr>
        <w:t xml:space="preserve"> 6c</w:t>
      </w:r>
      <w:r>
        <w:rPr>
          <w:rStyle w:val="any"/>
          <w:rFonts w:ascii="PMingLiU" w:eastAsia="PMingLiU" w:hAnsi="PMingLiU" w:cs="PMingLiU"/>
          <w:spacing w:val="8"/>
          <w:sz w:val="23"/>
          <w:szCs w:val="23"/>
        </w:rPr>
        <w:t>）。我们联系了通讯作者，请其就所有这些问题发表评论，但作者无法提供合适的解释。因此，编辑对本文中提出的研究结果的可靠性失去了信心，并决定撤回本文。</w:t>
      </w:r>
    </w:p>
    <w:p>
      <w:pPr>
        <w:pStyle w:val="p"/>
        <w:pBdr>
          <w:top w:val="none" w:sz="0" w:space="0" w:color="auto"/>
          <w:left w:val="none" w:sz="0" w:space="0" w:color="auto"/>
          <w:bottom w:val="none" w:sz="0" w:space="0" w:color="auto"/>
          <w:right w:val="none" w:sz="0" w:space="0" w:color="auto"/>
        </w:pBdr>
        <w:spacing w:before="0" w:after="0" w:line="384" w:lineRule="atLeast"/>
        <w:ind w:left="540" w:right="540"/>
        <w:rPr>
          <w:rStyle w:val="any"/>
          <w:rFonts w:ascii="Times New Roman" w:eastAsia="Times New Roman" w:hAnsi="Times New Roman" w:cs="Times New Roman"/>
          <w:spacing w:val="8"/>
        </w:rPr>
      </w:pPr>
    </w:p>
    <w:p>
      <w:pPr>
        <w:shd w:val="clear" w:color="auto" w:fill="FFFFFF"/>
        <w:spacing w:before="0" w:after="0" w:line="384" w:lineRule="atLeast"/>
        <w:ind w:left="540" w:right="540"/>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bCs/>
          <w:spacing w:val="9"/>
          <w:sz w:val="23"/>
          <w:szCs w:val="23"/>
        </w:rPr>
        <w:t>参考消息：</w:t>
      </w:r>
    </w:p>
    <w:p>
      <w:pPr>
        <w:shd w:val="clear" w:color="auto" w:fill="FFFFFF"/>
        <w:spacing w:before="0" w:after="0" w:line="384" w:lineRule="atLeast"/>
        <w:ind w:left="540" w:right="540"/>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spacing w:val="9"/>
          <w:sz w:val="18"/>
          <w:szCs w:val="18"/>
        </w:rPr>
        <w:t>https://www.sciencedirect.com/science/article/pii/S0013935125006462?via%3Dihub</w:t>
      </w:r>
    </w:p>
    <w:p>
      <w:pPr>
        <w:shd w:val="clear" w:color="auto" w:fill="FFFFFF"/>
        <w:spacing w:before="0" w:after="0" w:line="384" w:lineRule="atLeast"/>
        <w:ind w:left="540" w:right="540"/>
        <w:rPr>
          <w:rStyle w:val="any"/>
          <w:rFonts w:ascii="Microsoft YaHei UI" w:eastAsia="Microsoft YaHei UI" w:hAnsi="Microsoft YaHei UI" w:cs="Microsoft YaHei UI"/>
          <w:spacing w:val="9"/>
        </w:rPr>
      </w:pPr>
    </w:p>
    <w:p>
      <w:pPr>
        <w:shd w:val="clear" w:color="auto" w:fill="FFFFFF"/>
        <w:spacing w:before="150" w:after="240" w:line="420" w:lineRule="atLeast"/>
        <w:ind w:left="540" w:right="540"/>
        <w:rPr>
          <w:rStyle w:val="any"/>
          <w:rFonts w:ascii="微软雅黑" w:eastAsia="微软雅黑" w:hAnsi="微软雅黑" w:cs="微软雅黑"/>
          <w:color w:val="222222"/>
          <w:spacing w:val="8"/>
        </w:rPr>
      </w:pPr>
      <w:r>
        <w:rPr>
          <w:rStyle w:val="any"/>
          <w:rFonts w:ascii="微软雅黑" w:eastAsia="微软雅黑" w:hAnsi="微软雅黑" w:cs="微软雅黑"/>
          <w:strike w:val="0"/>
          <w:color w:val="222222"/>
          <w:spacing w:val="8"/>
          <w:u w:val="none"/>
        </w:rPr>
        <w:drawing>
          <wp:inline>
            <wp:extent cx="1524000" cy="80446"/>
            <wp:docPr id="100003"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9038511" name=""/>
                    <pic:cNvPicPr>
                      <a:picLocks noChangeAspect="1"/>
                    </pic:cNvPicPr>
                  </pic:nvPicPr>
                  <pic:blipFill>
                    <a:blip xmlns:r="http://schemas.openxmlformats.org/officeDocument/2006/relationships" r:embed="rId9"/>
                    <a:stretch>
                      <a:fillRect/>
                    </a:stretch>
                  </pic:blipFill>
                  <pic:spPr>
                    <a:xfrm>
                      <a:off x="0" y="0"/>
                      <a:ext cx="1524000" cy="80446"/>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420" w:right="420"/>
        <w:jc w:val="center"/>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888888"/>
          <w:spacing w:val="8"/>
          <w:sz w:val="18"/>
          <w:szCs w:val="18"/>
        </w:rPr>
        <w:t>内容为</w:t>
      </w:r>
      <w:r>
        <w:rPr>
          <w:rStyle w:val="any"/>
          <w:rFonts w:ascii="Microsoft YaHei UI" w:eastAsia="Microsoft YaHei UI" w:hAnsi="Microsoft YaHei UI" w:cs="Microsoft YaHei UI"/>
          <w:b/>
          <w:bCs/>
          <w:color w:val="888888"/>
          <w:spacing w:val="8"/>
          <w:sz w:val="18"/>
          <w:szCs w:val="18"/>
        </w:rPr>
        <w:t>【诚信科研】</w:t>
      </w:r>
      <w:r>
        <w:rPr>
          <w:rStyle w:val="any"/>
          <w:rFonts w:ascii="Microsoft YaHei UI" w:eastAsia="Microsoft YaHei UI" w:hAnsi="Microsoft YaHei UI" w:cs="Microsoft YaHei UI"/>
          <w:color w:val="888888"/>
          <w:spacing w:val="8"/>
          <w:sz w:val="18"/>
          <w:szCs w:val="18"/>
        </w:rPr>
        <w:t>公众号原创</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420" w:right="420"/>
        <w:jc w:val="center"/>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888888"/>
          <w:spacing w:val="8"/>
          <w:sz w:val="18"/>
          <w:szCs w:val="18"/>
        </w:rPr>
        <w:t>禁止转载</w:t>
      </w:r>
    </w:p>
    <w:p>
      <w:pPr>
        <w:shd w:val="clear" w:color="auto" w:fill="FFFFFF"/>
        <w:spacing w:before="0" w:after="0" w:line="384" w:lineRule="atLeast"/>
        <w:ind w:left="300" w:right="300"/>
        <w:jc w:val="center"/>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strike w:val="0"/>
          <w:color w:val="222222"/>
          <w:spacing w:val="8"/>
          <w:u w:val="none"/>
        </w:rPr>
        <w:drawing>
          <wp:inline>
            <wp:extent cx="2457155" cy="2457155"/>
            <wp:docPr id="100004"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1247900" name=""/>
                    <pic:cNvPicPr>
                      <a:picLocks noChangeAspect="1"/>
                    </pic:cNvPicPr>
                  </pic:nvPicPr>
                  <pic:blipFill>
                    <a:blip xmlns:r="http://schemas.openxmlformats.org/officeDocument/2006/relationships" r:embed="rId10"/>
                    <a:stretch>
                      <a:fillRect/>
                    </a:stretch>
                  </pic:blipFill>
                  <pic:spPr>
                    <a:xfrm>
                      <a:off x="0" y="0"/>
                      <a:ext cx="2457155" cy="2457155"/>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300" w:right="300"/>
        <w:jc w:val="center"/>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b/>
          <w:bCs/>
          <w:color w:val="B2B2B2"/>
          <w:spacing w:val="8"/>
          <w:sz w:val="21"/>
          <w:szCs w:val="21"/>
        </w:rPr>
        <w:t>诚信科研，专注于学术不端报道。</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300" w:right="300"/>
        <w:jc w:val="center"/>
        <w:rPr>
          <w:rStyle w:val="any"/>
          <w:rFonts w:ascii="Microsoft YaHei UI" w:eastAsia="Microsoft YaHei UI" w:hAnsi="Microsoft YaHei UI" w:cs="Microsoft YaHei UI"/>
          <w:color w:val="222222"/>
          <w:spacing w:val="8"/>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300" w:right="300"/>
        <w:jc w:val="center"/>
        <w:rPr>
          <w:rStyle w:val="any"/>
          <w:rFonts w:ascii="Microsoft YaHei UI" w:eastAsia="Microsoft YaHei UI" w:hAnsi="Microsoft YaHei UI" w:cs="Microsoft YaHei UI"/>
          <w:color w:val="222222"/>
          <w:spacing w:val="8"/>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300" w:right="300"/>
        <w:jc w:val="right"/>
        <w:rPr>
          <w:rStyle w:val="any"/>
          <w:rFonts w:ascii="微软雅黑" w:eastAsia="微软雅黑" w:hAnsi="微软雅黑" w:cs="微软雅黑"/>
          <w:color w:val="222222"/>
          <w:spacing w:val="8"/>
        </w:rPr>
      </w:pPr>
      <w:r>
        <w:rPr>
          <w:rStyle w:val="any"/>
          <w:rFonts w:ascii="微软雅黑" w:eastAsia="微软雅黑" w:hAnsi="微软雅黑" w:cs="微软雅黑"/>
          <w:b/>
          <w:bCs/>
          <w:color w:val="D92142"/>
          <w:spacing w:val="8"/>
          <w:sz w:val="23"/>
          <w:szCs w:val="23"/>
        </w:rPr>
        <w:t>觉得本文好看，请点这里↓</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jpeg"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g2Mzc2NzUxMQ==&amp;mid=2247522388&amp;idx=5&amp;sn=0eaf497cb96fea7c89cfbe7598fdf0cb&amp;chksm=cf3ca4c4313fd970abf9c803f90c1555d53ca97e0855e4f5438aea7b7fdfdee66f82354535e0&amp;scene=126&amp;sessionid=1743355392" TargetMode="External" /><Relationship Id="rId5" Type="http://schemas.openxmlformats.org/officeDocument/2006/relationships/hyperlink" Target="javascript:void(0);" TargetMode="External" /><Relationship Id="rId6" Type="http://schemas.openxmlformats.org/officeDocument/2006/relationships/hyperlink" Target="https://mp.weixin.qq.com/s?__biz=MzU3MTE3MjUyOA==&amp;mid=2247639137&amp;idx=1&amp;sn=08e1d16097de962f0fddcba341a2da2c&amp;chksm=fce8d3becb9f5aa8c5b21eafb2c091d0a79db25d83d1ae52a2f4148e4742e15689685e7e5cc7&amp;scene=21#wechat_redirect" TargetMode="External" /><Relationship Id="rId7" Type="http://schemas.openxmlformats.org/officeDocument/2006/relationships/image" Target="media/image1.png" /><Relationship Id="rId8" Type="http://schemas.openxmlformats.org/officeDocument/2006/relationships/image" Target="media/image2.png" /><Relationship Id="rId9" Type="http://schemas.openxmlformats.org/officeDocument/2006/relationships/image" Target="media/image3.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