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南京医科大学第一附属医院的文章被撤回，主要原因是对所提供的数据不再有信心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16:53:48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849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口服阿拉曼定肽对大鼠具有抗高血压和抗纤维化作用。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5 月 12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南京医科大学第一附属医院的 Liu Chi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Amino acids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Alamandine attenuates hypertension and cardiac hypertrophy in hypertensive rats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该研究结果表明，阿拉曼定给药可减轻高血压、缓解心脏肥大并改善 LV 功能。PKA 信号转导可能参与这些作用背后的机制。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主要原因是对所提供的数据不再有信心。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4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124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主编已撤回本文。发布后，人们对图中提供的一些数据提出了担忧，特别是：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Ala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图像右下角的细胞簇与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Ala + Ang II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图像左上角的细胞簇高度相似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MrgD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6C PKA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印迹在泳道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之间的背景中似乎有垂直断裂，而相应的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GAPDH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印迹似乎是连续的。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SHR-Saline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组的心脏图像似乎相对于其他三组水平拉伸。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因此，主编对所提供的数据不再有信心。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Peng Li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不同意这种撤回。其他作者均未回复出版商关于此次撤稿的任何信件。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https://link.springer.com/article/10.1007/s00726-025-03450-9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894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63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233&amp;idx=4&amp;sn=6ca90dbd3509124e1740749396c9ac6d&amp;chksm=cf41917283b9bbca4446bbfe8baeeb9c23dd4a33fd780655a0fbd5fb3ba59f4f20189dde635c&amp;scene=126&amp;sessionid=17433553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