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全球学者图片重复太普遍！</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月份重点筛选</w:t>
        </w:r>
        <w:r>
          <w:rPr>
            <w:rStyle w:val="a"/>
            <w:rFonts w:ascii="Times New Roman" w:eastAsia="Times New Roman" w:hAnsi="Times New Roman" w:cs="Times New Roman"/>
            <w:b w:val="0"/>
            <w:bCs w:val="0"/>
            <w:spacing w:val="8"/>
          </w:rPr>
          <w:t>Cell Metabolism</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Nature Aging</w:t>
        </w:r>
        <w:r>
          <w:rPr>
            <w:rStyle w:val="a"/>
            <w:rFonts w:ascii="PMingLiU" w:eastAsia="PMingLiU" w:hAnsi="PMingLiU" w:cs="PMingLiU"/>
            <w:b w:val="0"/>
            <w:bCs w:val="0"/>
            <w:spacing w:val="8"/>
          </w:rPr>
          <w:t>等</w:t>
        </w:r>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本高水平杂志发表的所有文章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2025-03-27 16:53:48</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6007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考虑到</w:t>
      </w:r>
      <w:r>
        <w:rPr>
          <w:rStyle w:val="any"/>
          <w:rFonts w:ascii="PMingLiU" w:eastAsia="PMingLiU" w:hAnsi="PMingLiU" w:cs="PMingLiU"/>
          <w:b/>
          <w:bCs/>
          <w:color w:val="D92142"/>
          <w:spacing w:val="8"/>
        </w:rPr>
        <w:t>全球学者</w:t>
      </w:r>
      <w:r>
        <w:rPr>
          <w:rStyle w:val="any"/>
          <w:rFonts w:ascii="PMingLiU" w:eastAsia="PMingLiU" w:hAnsi="PMingLiU" w:cs="PMingLiU"/>
          <w:spacing w:val="8"/>
        </w:rPr>
        <w:t>存在的</w:t>
      </w:r>
      <w:r>
        <w:rPr>
          <w:rStyle w:val="any"/>
          <w:rFonts w:ascii="PMingLiU" w:eastAsia="PMingLiU" w:hAnsi="PMingLiU" w:cs="PMingLiU"/>
          <w:b/>
          <w:bCs/>
          <w:color w:val="D92142"/>
          <w:spacing w:val="8"/>
        </w:rPr>
        <w:t>大量</w:t>
      </w:r>
      <w:r>
        <w:rPr>
          <w:rStyle w:val="any"/>
          <w:rFonts w:ascii="PMingLiU" w:eastAsia="PMingLiU" w:hAnsi="PMingLiU" w:cs="PMingLiU"/>
          <w:spacing w:val="8"/>
        </w:rPr>
        <w:t>图片重复使用，从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月开始，诚信科研编辑部会筛查</w:t>
      </w:r>
      <w:r>
        <w:rPr>
          <w:rStyle w:val="any"/>
          <w:rFonts w:ascii="Times New Roman" w:eastAsia="Times New Roman" w:hAnsi="Times New Roman" w:cs="Times New Roman"/>
          <w:i/>
          <w:iCs/>
          <w:spacing w:val="8"/>
        </w:rPr>
        <w:t>Nature Communications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Cell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Aging</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Science Advances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Developmental Cell</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Cell Biology</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Cell Research</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Signal Transduction and Targeted Therapy </w:t>
      </w:r>
      <w:r>
        <w:rPr>
          <w:rStyle w:val="any"/>
          <w:rFonts w:ascii="PMingLiU" w:eastAsia="PMingLiU" w:hAnsi="PMingLiU" w:cs="PMingLiU"/>
          <w:spacing w:val="8"/>
        </w:rPr>
        <w:t>，</w:t>
      </w:r>
      <w:r>
        <w:rPr>
          <w:rStyle w:val="any"/>
          <w:rFonts w:ascii="Times New Roman" w:eastAsia="Times New Roman" w:hAnsi="Times New Roman" w:cs="Times New Roman"/>
          <w:spacing w:val="8"/>
        </w:rPr>
        <w:t>Molecular Cancer</w:t>
      </w:r>
      <w:r>
        <w:rPr>
          <w:rStyle w:val="any"/>
          <w:rFonts w:ascii="PMingLiU" w:eastAsia="PMingLiU" w:hAnsi="PMingLiU" w:cs="PMingLiU"/>
          <w:spacing w:val="8"/>
        </w:rPr>
        <w:t>及</w:t>
      </w:r>
      <w:r>
        <w:rPr>
          <w:rStyle w:val="any"/>
          <w:rFonts w:ascii="Times New Roman" w:eastAsia="Times New Roman" w:hAnsi="Times New Roman" w:cs="Times New Roman"/>
          <w:i/>
          <w:iCs/>
          <w:spacing w:val="8"/>
        </w:rPr>
        <w:t>Nature Cancer </w:t>
      </w:r>
      <w:r>
        <w:rPr>
          <w:rStyle w:val="any"/>
          <w:rFonts w:ascii="PMingLiU" w:eastAsia="PMingLiU" w:hAnsi="PMingLiU" w:cs="PMingLiU"/>
          <w:spacing w:val="8"/>
        </w:rPr>
        <w:t>等</w:t>
      </w:r>
      <w:r>
        <w:rPr>
          <w:rStyle w:val="any"/>
          <w:rFonts w:ascii="Times New Roman" w:eastAsia="Times New Roman" w:hAnsi="Times New Roman" w:cs="Times New Roman"/>
          <w:spacing w:val="8"/>
        </w:rPr>
        <w:t>11</w:t>
      </w:r>
      <w:r>
        <w:rPr>
          <w:rStyle w:val="any"/>
          <w:rFonts w:ascii="PMingLiU" w:eastAsia="PMingLiU" w:hAnsi="PMingLiU" w:cs="PMingLiU"/>
          <w:spacing w:val="8"/>
        </w:rPr>
        <w:t>本杂志发表的所有文章（</w:t>
      </w:r>
      <w:r>
        <w:rPr>
          <w:rStyle w:val="any"/>
          <w:rFonts w:ascii="PMingLiU" w:eastAsia="PMingLiU" w:hAnsi="PMingLiU" w:cs="PMingLiU"/>
          <w:b/>
          <w:bCs/>
          <w:spacing w:val="8"/>
        </w:rPr>
        <w:t>发表时间从</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年起</w:t>
      </w:r>
      <w:r>
        <w:rPr>
          <w:rStyle w:val="any"/>
          <w:rFonts w:ascii="PMingLiU" w:eastAsia="PMingLiU" w:hAnsi="PMingLiU" w:cs="PMingLiU"/>
          <w:spacing w:val="8"/>
        </w:rPr>
        <w:t>），诚信科研重点披露国外学者的图片重复使用的文章及中国学者存在大量图片重复使用</w:t>
      </w:r>
      <w:r>
        <w:rPr>
          <w:rStyle w:val="any"/>
          <w:rFonts w:ascii="Times New Roman" w:eastAsia="Times New Roman" w:hAnsi="Times New Roman" w:cs="Times New Roman"/>
          <w:spacing w:val="8"/>
        </w:rPr>
        <w:t>/</w:t>
      </w:r>
      <w:r>
        <w:rPr>
          <w:rStyle w:val="any"/>
          <w:rFonts w:ascii="PMingLiU" w:eastAsia="PMingLiU" w:hAnsi="PMingLiU" w:cs="PMingLiU"/>
          <w:spacing w:val="8"/>
        </w:rPr>
        <w:t>操纵数据的文章，其他会由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w:t>
      </w:r>
      <w:r>
        <w:rPr>
          <w:rStyle w:val="any"/>
          <w:rFonts w:ascii="PMingLiU" w:eastAsia="PMingLiU" w:hAnsi="PMingLiU" w:cs="PMingLiU"/>
          <w:b/>
          <w:bCs/>
          <w:color w:val="D92142"/>
          <w:spacing w:val="8"/>
        </w:rPr>
        <w:t>协助</w:t>
      </w:r>
      <w:r>
        <w:rPr>
          <w:rStyle w:val="any"/>
          <w:rFonts w:ascii="PMingLiU" w:eastAsia="PMingLiU" w:hAnsi="PMingLiU" w:cs="PMingLiU"/>
          <w:spacing w:val="8"/>
        </w:rPr>
        <w:t>中国学者更正文章涉及重复的图片（</w:t>
      </w:r>
      <w:r>
        <w:rPr>
          <w:rStyle w:val="any"/>
          <w:rFonts w:ascii="PMingLiU" w:eastAsia="PMingLiU" w:hAnsi="PMingLiU" w:cs="PMingLiU"/>
          <w:b/>
          <w:bCs/>
          <w:spacing w:val="8"/>
        </w:rPr>
        <w:t>少于</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对</w:t>
      </w:r>
      <w:r>
        <w:rPr>
          <w:rStyle w:val="any"/>
          <w:rFonts w:ascii="PMingLiU" w:eastAsia="PMingLiU" w:hAnsi="PMingLiU" w:cs="PMingLiU"/>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000000"/>
          <w:spacing w:val="8"/>
          <w:sz w:val="23"/>
          <w:szCs w:val="23"/>
        </w:rPr>
        <w:t>最后，诚信科研编辑部建议，学者一定要选用靠谱的检测系统（比如iFigures</w:t>
      </w:r>
      <w:r>
        <w:rPr>
          <w:rStyle w:val="any"/>
          <w:rFonts w:ascii="Microsoft YaHei UI" w:eastAsia="Microsoft YaHei UI" w:hAnsi="Microsoft YaHei UI" w:cs="Microsoft YaHei UI"/>
          <w:b/>
          <w:bCs/>
          <w:i w:val="0"/>
          <w:iCs w:val="0"/>
          <w:caps w:val="0"/>
          <w:color w:val="000000"/>
          <w:spacing w:val="8"/>
          <w:sz w:val="23"/>
          <w:szCs w:val="23"/>
        </w:rPr>
        <w:t>），以免后续给自己造成重大的学术声誉损害。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D92142"/>
          <w:spacing w:val="8"/>
          <w:sz w:val="23"/>
          <w:szCs w:val="23"/>
        </w:rPr>
        <w:t>国内Figcheck检测发表的44篇高水平文章，漏检率达到72.7%（</w:t>
      </w:r>
      <w:hyperlink r:id="rId8" w:anchor="wechat_redirect" w:tgtFrame="_blank" w:history="1">
        <w:r>
          <w:rPr>
            <w:rStyle w:val="a"/>
            <w:rFonts w:ascii="Microsoft YaHei UI" w:eastAsia="Microsoft YaHei UI" w:hAnsi="Microsoft YaHei UI" w:cs="Microsoft YaHei UI"/>
            <w:b/>
            <w:bCs/>
            <w:i w:val="0"/>
            <w:iCs w:val="0"/>
            <w:caps w:val="0"/>
            <w:spacing w:val="8"/>
            <w:sz w:val="23"/>
            <w:szCs w:val="23"/>
          </w:rPr>
          <w:t>点击阅读</w:t>
        </w:r>
      </w:hyperlink>
      <w:r>
        <w:rPr>
          <w:rStyle w:val="any"/>
          <w:rFonts w:ascii="Microsoft YaHei UI" w:eastAsia="Microsoft YaHei UI" w:hAnsi="Microsoft YaHei UI" w:cs="Microsoft YaHei UI"/>
          <w:b/>
          <w:bCs/>
          <w:i w:val="0"/>
          <w:iCs w:val="0"/>
          <w:caps w:val="0"/>
          <w:color w:val="D92142"/>
          <w:spacing w:val="8"/>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33&amp;idx=1&amp;sn=eec224cb929e39a2c0f008e08dc3f74c&amp;chksm=cf83576668954f3a61210f385252d2eec48f8f109b778282e854671e54ebbb4c4e799008d0f9&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amp;token=1449414345&amp;lang=zh_CN#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174&amp;idx=1&amp;sn=df32a65b2af8fc8db0a11f05f9200594&amp;scene=2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