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上海肺科医院研究论文现疑似图片重叠问题，科学诚信如何守护？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21:40:31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53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日，上海市肺科医院王鹤勇研究团队在《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PloS One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》期刊发表了一篇名为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“miRNA29c suppresses lung cancer cell adhesion to extracellular matrix and metastasis by targeting integrin β1 and matrix metalloproteinase2 (MMP2)”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miRNA29c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通过靶向整联蛋白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β1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和基质金属蛋白酶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抑制肺癌细胞粘附与转移）的研究论文。然而，该论文近日被质疑存在与其他研究图片重复的现象，问题引发了科学界的广泛关注。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12139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56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第一作者：王鹤勇（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Wang Heyong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）（上海市肺科医院）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第一单位：上海市肺科医院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月，有读者在学术监督平台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上对该论文提出质疑，指出文章中的某些图片与其他研究中的图片存在重叠现象。这一发现引发了公众对论文数据可靠性及科研诚信的质疑。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作为一个学术监督平台，专注于论文中可能存在的图片重复、数据问题等学术不端问题，其用户可以匿名对公众发表的学术论文提出质疑。在此次事件中，质疑者指出了图片重复的具体位置，并附上了相关对比图，进一步加强了其质疑的说服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04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4069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https://pubpeer.com/publications/5B3D17FAC402A18FD3D5D07B30FC03#1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9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08&amp;idx=1&amp;sn=42b763d888fff15e31bd4a6d77866c82&amp;chksm=82cf2063c6a98286e9b4a57d844b706fcc8dc780ae71b32b645a96653fba78434bb43943e172&amp;scene=126&amp;sessionid=17433544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