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河北医科大学三院麻醉科研究数据现争议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07:07:21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630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132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一篇发表于 2023 年《Neurochemical Research》期刊，题为 “taVNS Alleviates Sevoflurane - Induced Cognitive Dysfunction in Aged Rats Via Activating Basal Forebrain Cholinergic Neurons”的文章陷入争议漩涡。由于其数据图像方面出现问题，该文章引发了广泛关注。该文章由 Qi Zhou、Zilei Zheng、Xupeng Wang、Wei Li、Luqi Wang、Chunping Yin、Qi Zhang 以及通讯作者 Qiujun Wang 共同完成，通讯单位为河北医科大学第三医院麻醉科。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235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728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43771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280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2024年11月评论人Bostrychia hagedash指出本文流式结果存在图像重复：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743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556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https://www.pubpeer.org/publications/10E10D1623DB80D7FEB4120A88091C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9824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883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662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524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06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342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307&amp;idx=1&amp;sn=7649582b6a0ac446fa6b06644c48796b&amp;chksm=c3c52dd0743aca83531df22cb1e2d997d44b62441f6d1ad899f967049582e043feef3dbf5a65&amp;scene=126&amp;sessionid=174335442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