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存在与另篇论文中的图表之间惊现重叠等问题！贵州省人民医院论文研究遭质疑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2025-03-26 09:30:25</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Translational Cancer Research (2020)</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"MicroRNA-494 represses osteosarcoma development by modulating ASK-1 related apoptosis complexes“MicroRNA-494 </w:t>
      </w:r>
      <w:r>
        <w:rPr>
          <w:rStyle w:val="any"/>
          <w:rFonts w:ascii="PMingLiU" w:eastAsia="PMingLiU" w:hAnsi="PMingLiU" w:cs="PMingLiU"/>
          <w:spacing w:val="8"/>
          <w:kern w:val="36"/>
          <w:sz w:val="24"/>
          <w:szCs w:val="24"/>
        </w:rPr>
        <w:t>通过调节</w:t>
      </w:r>
      <w:r>
        <w:rPr>
          <w:rStyle w:val="any"/>
          <w:rFonts w:ascii="Times New Roman" w:eastAsia="Times New Roman" w:hAnsi="Times New Roman" w:cs="Times New Roman"/>
          <w:spacing w:val="8"/>
          <w:kern w:val="36"/>
          <w:sz w:val="24"/>
          <w:szCs w:val="24"/>
        </w:rPr>
        <w:t xml:space="preserve"> ASK-1 </w:t>
      </w:r>
      <w:r>
        <w:rPr>
          <w:rStyle w:val="any"/>
          <w:rFonts w:ascii="PMingLiU" w:eastAsia="PMingLiU" w:hAnsi="PMingLiU" w:cs="PMingLiU"/>
          <w:spacing w:val="8"/>
          <w:kern w:val="36"/>
          <w:sz w:val="24"/>
          <w:szCs w:val="24"/>
        </w:rPr>
        <w:t>相关的凋亡复合物来抑制骨肉瘤的发展</w:t>
      </w:r>
      <w:r>
        <w:rPr>
          <w:rStyle w:val="any"/>
          <w:rFonts w:ascii="Times New Roman" w:eastAsia="Times New Roman" w:hAnsi="Times New Roman" w:cs="Times New Roman"/>
          <w:spacing w:val="8"/>
          <w:kern w:val="36"/>
          <w:sz w:val="24"/>
          <w:szCs w:val="24"/>
        </w:rPr>
        <w:t>(</w:t>
      </w:r>
      <w:r>
        <w:rPr>
          <w:rStyle w:val="any"/>
          <w:rFonts w:ascii="Times New Roman" w:eastAsia="Times New Roman" w:hAnsi="Times New Roman" w:cs="Times New Roman"/>
          <w:color w:val="000000"/>
          <w:spacing w:val="8"/>
          <w:kern w:val="36"/>
          <w:sz w:val="24"/>
          <w:szCs w:val="24"/>
        </w:rPr>
        <w:t>DOI: </w:t>
      </w:r>
      <w:r>
        <w:rPr>
          <w:rStyle w:val="any"/>
          <w:rFonts w:ascii="Times New Roman" w:eastAsia="Times New Roman" w:hAnsi="Times New Roman" w:cs="Times New Roman"/>
          <w:color w:val="000000"/>
          <w:spacing w:val="8"/>
          <w:kern w:val="36"/>
          <w:sz w:val="24"/>
          <w:szCs w:val="24"/>
        </w:rPr>
        <w:t>10.21037/tcr-19-2195</w:t>
      </w:r>
      <w:r>
        <w:rPr>
          <w:rStyle w:val="any"/>
          <w:rFonts w:ascii="Times New Roman" w:eastAsia="Times New Roman" w:hAnsi="Times New Roman" w:cs="Times New Roman"/>
          <w:color w:val="000000"/>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 xml:space="preserve">René Aquarius </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本研究中提出的图表与另一项研究中提出的图表之间存在意外的重叠（见下图）。</w:t>
      </w:r>
      <w:r>
        <w:rPr>
          <w:rStyle w:val="any"/>
          <w:rFonts w:ascii="PMingLiU" w:eastAsia="PMingLiU" w:hAnsi="PMingLiU" w:cs="PMingLiU"/>
          <w:b w:val="0"/>
          <w:bCs w:val="0"/>
          <w:spacing w:val="8"/>
          <w:kern w:val="36"/>
          <w:sz w:val="24"/>
          <w:szCs w:val="24"/>
        </w:rPr>
        <w:t>该论文由来自贵州省人民医院的作者</w:t>
      </w:r>
      <w:r>
        <w:rPr>
          <w:rStyle w:val="any"/>
          <w:rFonts w:ascii="Times New Roman" w:eastAsia="Times New Roman" w:hAnsi="Times New Roman" w:cs="Times New Roman"/>
          <w:b w:val="0"/>
          <w:bCs w:val="0"/>
          <w:spacing w:val="8"/>
          <w:kern w:val="36"/>
          <w:sz w:val="24"/>
          <w:szCs w:val="24"/>
        </w:rPr>
        <w:t xml:space="preserve">Gan Gao , Yuekui Jian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Gan Gao (</w:t>
      </w:r>
      <w:r>
        <w:rPr>
          <w:rStyle w:val="any"/>
          <w:rFonts w:ascii="PMingLiU" w:eastAsia="PMingLiU" w:hAnsi="PMingLiU" w:cs="PMingLiU"/>
          <w:b/>
          <w:bCs/>
          <w:spacing w:val="8"/>
        </w:rPr>
        <w:t>贵州省人民医院</w:t>
      </w:r>
      <w:r>
        <w:rPr>
          <w:rStyle w:val="any"/>
          <w:rFonts w:ascii="Times New Roman" w:eastAsia="Times New Roman" w:hAnsi="Times New Roman" w:cs="Times New Roman"/>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28572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11342" name=""/>
                    <pic:cNvPicPr>
                      <a:picLocks noChangeAspect="1"/>
                    </pic:cNvPicPr>
                  </pic:nvPicPr>
                  <pic:blipFill>
                    <a:blip xmlns:r="http://schemas.openxmlformats.org/officeDocument/2006/relationships" r:embed="rId6"/>
                    <a:stretch>
                      <a:fillRect/>
                    </a:stretch>
                  </pic:blipFill>
                  <pic:spPr>
                    <a:xfrm>
                      <a:off x="0" y="0"/>
                      <a:ext cx="5486400" cy="42857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混合谱系白血病</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通过调节</w:t>
      </w:r>
      <w:r>
        <w:rPr>
          <w:rStyle w:val="any"/>
          <w:rFonts w:ascii="Times New Roman" w:eastAsia="Times New Roman" w:hAnsi="Times New Roman" w:cs="Times New Roman"/>
          <w:spacing w:val="8"/>
        </w:rPr>
        <w:t xml:space="preserve"> ASK-1/TNF-α </w:t>
      </w:r>
      <w:r>
        <w:rPr>
          <w:rStyle w:val="any"/>
          <w:rFonts w:ascii="PMingLiU" w:eastAsia="PMingLiU" w:hAnsi="PMingLiU" w:cs="PMingLiU"/>
          <w:spacing w:val="8"/>
        </w:rPr>
        <w:t>复合物促进缺血半暗带神经元凋亡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Feng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“miR-34 </w:t>
      </w:r>
      <w:r>
        <w:rPr>
          <w:rStyle w:val="any"/>
          <w:rFonts w:ascii="PMingLiU" w:eastAsia="PMingLiU" w:hAnsi="PMingLiU" w:cs="PMingLiU"/>
          <w:spacing w:val="8"/>
        </w:rPr>
        <w:t>通过靶向调控</w:t>
      </w:r>
      <w:r>
        <w:rPr>
          <w:rStyle w:val="any"/>
          <w:rFonts w:ascii="Times New Roman" w:eastAsia="Times New Roman" w:hAnsi="Times New Roman" w:cs="Times New Roman"/>
          <w:spacing w:val="8"/>
        </w:rPr>
        <w:t xml:space="preserve"> TGIF2 </w:t>
      </w:r>
      <w:r>
        <w:rPr>
          <w:rStyle w:val="any"/>
          <w:rFonts w:ascii="PMingLiU" w:eastAsia="PMingLiU" w:hAnsi="PMingLiU" w:cs="PMingLiU"/>
          <w:spacing w:val="8"/>
        </w:rPr>
        <w:t>表达抑制裸鼠骨肉瘤生长并促进其凋亡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Xi et al 2018</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0856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50032" name=""/>
                    <pic:cNvPicPr>
                      <a:picLocks noChangeAspect="1"/>
                    </pic:cNvPicPr>
                  </pic:nvPicPr>
                  <pic:blipFill>
                    <a:blip xmlns:r="http://schemas.openxmlformats.org/officeDocument/2006/relationships" r:embed="rId7"/>
                    <a:stretch>
                      <a:fillRect/>
                    </a:stretch>
                  </pic:blipFill>
                  <pic:spPr>
                    <a:xfrm>
                      <a:off x="0" y="0"/>
                      <a:ext cx="5486400" cy="43085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上图</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下</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5C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“LncRNA NEAT1/miR-185-5p/IGF2 </w:t>
      </w:r>
      <w:r>
        <w:rPr>
          <w:rStyle w:val="any"/>
          <w:rFonts w:ascii="PMingLiU" w:eastAsia="PMingLiU" w:hAnsi="PMingLiU" w:cs="PMingLiU"/>
          <w:spacing w:val="8"/>
        </w:rPr>
        <w:t>轴调控结肠癌侵袭和迁移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Zhuang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2374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5147" name=""/>
                    <pic:cNvPicPr>
                      <a:picLocks noChangeAspect="1"/>
                    </pic:cNvPicPr>
                  </pic:nvPicPr>
                  <pic:blipFill>
                    <a:blip xmlns:r="http://schemas.openxmlformats.org/officeDocument/2006/relationships" r:embed="rId8"/>
                    <a:stretch>
                      <a:fillRect/>
                    </a:stretch>
                  </pic:blipFill>
                  <pic:spPr>
                    <a:xfrm>
                      <a:off x="0" y="0"/>
                      <a:ext cx="5486400" cy="44237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。整个</w:t>
      </w:r>
      <w:r>
        <w:rPr>
          <w:rStyle w:val="any"/>
          <w:rFonts w:ascii="Times New Roman" w:eastAsia="Times New Roman" w:hAnsi="Times New Roman" w:cs="Times New Roman"/>
          <w:spacing w:val="8"/>
        </w:rPr>
        <w:t xml:space="preserve"> co-IP </w:t>
      </w:r>
      <w:r>
        <w:rPr>
          <w:rStyle w:val="any"/>
          <w:rFonts w:ascii="PMingLiU" w:eastAsia="PMingLiU" w:hAnsi="PMingLiU" w:cs="PMingLiU"/>
          <w:spacing w:val="8"/>
        </w:rPr>
        <w:t>过程超出了我的能力范围，但重复的波段似乎不正确。</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7811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39140" name=""/>
                    <pic:cNvPicPr>
                      <a:picLocks noChangeAspect="1"/>
                    </pic:cNvPicPr>
                  </pic:nvPicPr>
                  <pic:blipFill>
                    <a:blip xmlns:r="http://schemas.openxmlformats.org/officeDocument/2006/relationships" r:embed="rId9"/>
                    <a:stretch>
                      <a:fillRect/>
                    </a:stretch>
                  </pic:blipFill>
                  <pic:spPr>
                    <a:xfrm>
                      <a:off x="0" y="0"/>
                      <a:ext cx="5486400" cy="287811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我们发现本研究中提出的图表与另一项研究中提出的图表之间存在意外的重叠（见下图）。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2712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14830" name=""/>
                    <pic:cNvPicPr>
                      <a:picLocks noChangeAspect="1"/>
                    </pic:cNvPicPr>
                  </pic:nvPicPr>
                  <pic:blipFill>
                    <a:blip xmlns:r="http://schemas.openxmlformats.org/officeDocument/2006/relationships" r:embed="rId10"/>
                    <a:stretch>
                      <a:fillRect/>
                    </a:stretch>
                  </pic:blipFill>
                  <pic:spPr>
                    <a:xfrm>
                      <a:off x="0" y="0"/>
                      <a:ext cx="5486400" cy="47271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https://pmc.ncbi.nlm.nih.gov/articles/PMC8798096/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https://pubpeer.com/publications/C232DCF1C19AF9DEBCEC0DD71E7957#4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贵州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贵州省人民医院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915125056199950336"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017&amp;idx=1&amp;sn=0895a50b438fba07dbd9d0ea155fa6f9&amp;chksm=c25c2716786945a9bb75cf7b43a7db8c0b2f98243bff0f8d6f5795bae7c093e2fc42fe12cf40&amp;scene=126&amp;sessionid=174335387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