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复旦大学附属眼耳鼻喉科医院眼科论文被国际打假人盯上，图片或涉抄袭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10:59:36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年，一篇题为 “TRIM69 inhibits cataractogenesis by negatively regulating p53” 的论文在《Redox Biology》期刊发表，作者来自复旦大学附属眼耳鼻喉科医院眼科，分别是 Xianfang Rong、Jun Rao、Dan Li、Qinghe Jing、Yi Lu，通讯作者为 Yinghong Ji。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该项工作得到了中国国家自然科学基金（项目编号：81770907 和 81670835）以及上 海人才发展基金（项目编号：2018089）的支持。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12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8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https://pubpeer.com/publications/FDB8F19554AE2645B74E1FC9157A6C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83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0&amp;idx=1&amp;sn=57022d05cf8b0b28038349e601864e6f&amp;chksm=c2dea7a03c4461cb212cac03b857ebc4c9a4904ff9704623e129700f9abebca820585f27b8b9&amp;scene=126&amp;sessionid=17433925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