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山东中医药大学附属眼科医院院长团队论文惊现多处图片重复，科研诚信遭质疑！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11:32:23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58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64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Intravitreal injection of fibrillin 2 (Fbn2) recombinant protein for therapy of retinopathy in a retina-specific Fbn2 knock-down mouse model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在视网膜特异性 Fbn2 基因敲除小鼠模型中，玻璃体内注射纤维蛋白 2 (Fbn2) 重组蛋白治疗视网膜病变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2021YFC2702103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2019YFC1710204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2021YFC2702100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）、山东省中西医结合防治疾病基金（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YXH2019ZXY001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2019GSF108252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）、山东省医药卫生科技发展计划（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202207021020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10.1038/s41598-023-33886-6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Ying Wen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Hong Sheng Bi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（音译：毕宏生），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 Jun Jiang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2496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31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：有几张图片重叠或重复。我添加了彩色矩形来表示我的意思。我认为应该仔细检查整篇文章。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585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00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https://pubpeer.com/publications/5094175A648A8E846D9EA78F298360#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16&amp;idx=1&amp;sn=0723cc542fc142f445ab09b50b7e2880&amp;chksm=c0af9caede1a992670300dbded24709ab92b9073bf74aa08c1fee7cf59de27d58fa96f40d50f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