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南方医科大学病理学系副主任团队论文图片重叠问题引发关注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17:37:49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408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88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British Journal of Cancer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LIM kinase 1 interacts with myosin-9 and alpha-actinin-4 and promotes colorectal cancer progression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LIM激酶1与肌球蛋白9和α-肌动蛋白-4相互作用，促进结直肠癌癌症进展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81572813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）、广东省杰出青年自然科学基金（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S20120111334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）、广东年自然科学基金项目（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2014A030313490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2015A030313274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）和广州市科技计划项目（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1563000235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10.1038/bjc.2017.193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Qing Liao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南方医科大学基础医学院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Liang 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（音译：赵亮）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32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：意外的重叠，我添加了绿色矩形来显示我的意思。请作者核实并发表意见？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98276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992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40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70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https://pubpeer.com/publications/2C07C7BFB2F2FF09E37AD78F82504E#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眼花缭乱！中山大学肿瘤防治中心研究重叠问题引发广泛争议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31&amp;idx=2&amp;sn=10d5b810f6f07112b60ca392e3159d5d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645&amp;idx=1&amp;sn=1e24b8f47919713e6b4a8947f9407ee6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873&amp;idx=2&amp;sn=1f1384492133d0abde38228e760700ac&amp;chksm=c084c9ddac280cb3e45945f7f8722790f948078e39e1ca9838a62159e8d0d726156ed02696e8&amp;scene=126&amp;sessionid=17433541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