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烟台大学、泉州师范学院张晓艳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/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杨大鹏等人论文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：图片重复风波及后续处理！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06:50:00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4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MiR-365a-3p-Mediated Regulation of HELLS/GLUT1 Axis Suppresses Aerobic Glycolysis and Gastric Cancer Growth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烟台大学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Guihong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泉州师范学院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Xiaoyan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张晓艳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Bo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Da-Peng Yang(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杨大鹏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Frontiers in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155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85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80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中似乎存在一个问题：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6b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中，金黄色葡萄球菌有两个完全相同的平板，分别代表不同的浓度（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0.125 Cu@Cu,O/C-24 mg/mL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）。当代表两种不同的处理水平时，这些平板不应该完全相同。作者能否澄清一下？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830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48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74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更正说明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2024年11月17日更正：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在原版论文中，图 6（A）和（B）所示的对照组金黄色葡萄球菌菌落图片错误地与材料浓度达到 0.125 mg/mL 时的金黄色葡萄球菌菌落图片重复。正确的图 6（A）和（B）如下。此更正不影响对作品的任何分析，论文的主要结论保持不变。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福建省自然科学基金（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2019J01733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中国泉州市科技计划（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2019C062R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福建省教育厅科技项目（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JT180363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https://pubpeer.com/publications/E159A60417FAD3DDE2493F3191C983#1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https://pubs.acs.org/doi/10.1021/acsanm.1c02233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0&amp;idx=1&amp;sn=8112652caeac32e8f197ec92a08ea867&amp;chksm=c572c3551e8a26770cca559a52d3bc74d8e62af119711fd01c3f7c66abc9f9a6ee8e1f873fa9&amp;scene=126&amp;sessionid=17433557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