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济宁医学院杨睿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遵义医科大学王梅多图重复致论文被撤，学术声誉受影响！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04:46:00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3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MiR-365a-3p-Mediated Regulation of HELLS/GLUT1 Axis Suppresses Aerobic Glycolysis and Gastric Cancer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济宁医学院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Rui Yang(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杨睿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遵义医科大学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Mei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Frontiers in Oncology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5718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9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Zhang et al.2017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al.2016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7452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46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al.2016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1503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11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4076700" cy="22193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05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al.2015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5A-C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181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68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94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both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2024年11月12日被撤回：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发表后，有人对其中图片的真实性提出了质疑。具体而言，图2E、3E和5G中存在图像重复的问题。《Frontiers》根据自身的政策对此进行了调查。结果显示，该文章的数据和结论均不可靠，因此该文章已被撤回。作者已向《Frontiers》通报了图像方面的问题，并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82002639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RY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ZR2020QH235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RY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济宁医学院为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RY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提供的教师启动基金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https://pubpeer.com/publications/E67E793B0623050DED05568D26C568#3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https://pubmed.ncbi.nlm.nih.gov/33791206/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https://www.frontiersin.org/journals/oncology/articles/10.3389/fonc.2024.1519833/full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99&amp;idx=1&amp;sn=d0bd3d1adcee7df8f410b129831a3413&amp;chksm=c504f7af101db189c3a4351d4965e979427e571e74b16c1581029337a3fc439b1d086dfb2619&amp;scene=126&amp;sessionid=17433557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