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多张图片有重叠而撤稿！深圳市孙逸仙心血管医院某主任的论文！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学术红警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学术红警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2025-03-30 19:37:46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山东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spacing w:val="8"/>
          <w:lang w:val="en-US" w:eastAsia="en-US"/>
        </w:rPr>
        <w:t>2018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spacing w:val="8"/>
          <w:lang w:val="en-US" w:eastAsia="en-US"/>
        </w:rPr>
        <w:t>9</w:t>
      </w:r>
      <w:r>
        <w:rPr>
          <w:rStyle w:val="any"/>
          <w:rFonts w:ascii="PMingLiU" w:eastAsia="PMingLiU" w:hAnsi="PMingLiU" w:cs="PMingLiU"/>
          <w:spacing w:val="8"/>
        </w:rPr>
        <w:t>月，</w:t>
      </w:r>
      <w:r>
        <w:rPr>
          <w:rStyle w:val="any"/>
          <w:rFonts w:ascii="PMingLiU" w:eastAsia="PMingLiU" w:hAnsi="PMingLiU" w:cs="PMingLiU"/>
          <w:spacing w:val="8"/>
        </w:rPr>
        <w:t>深圳市孙逸仙心血管医院老年心血管科在期刊</w:t>
      </w:r>
      <w:r>
        <w:rPr>
          <w:rStyle w:val="any"/>
          <w:spacing w:val="8"/>
          <w:lang w:val="en-US" w:eastAsia="en-US"/>
        </w:rPr>
        <w:t>Life Sciences</w:t>
      </w:r>
      <w:r>
        <w:rPr>
          <w:rStyle w:val="any"/>
          <w:rFonts w:ascii="PMingLiU" w:eastAsia="PMingLiU" w:hAnsi="PMingLiU" w:cs="PMingLiU"/>
          <w:spacing w:val="8"/>
        </w:rPr>
        <w:t>上发表一篇研究论文，研究发现了外源性硫化氢通过</w:t>
      </w:r>
      <w:r>
        <w:rPr>
          <w:rStyle w:val="any"/>
          <w:spacing w:val="8"/>
          <w:lang w:val="en-US" w:eastAsia="en-US"/>
        </w:rPr>
        <w:t>CIRP-MAPK</w:t>
      </w:r>
      <w:r>
        <w:rPr>
          <w:rStyle w:val="any"/>
          <w:rFonts w:ascii="PMingLiU" w:eastAsia="PMingLiU" w:hAnsi="PMingLiU" w:cs="PMingLiU"/>
          <w:spacing w:val="8"/>
        </w:rPr>
        <w:t>信号通路改善</w:t>
      </w:r>
      <w:r>
        <w:rPr>
          <w:rStyle w:val="any"/>
          <w:spacing w:val="8"/>
          <w:lang w:val="en-US" w:eastAsia="en-US"/>
        </w:rPr>
        <w:t>H9c2</w:t>
      </w:r>
      <w:r>
        <w:rPr>
          <w:rStyle w:val="any"/>
          <w:rFonts w:ascii="PMingLiU" w:eastAsia="PMingLiU" w:hAnsi="PMingLiU" w:cs="PMingLiU"/>
          <w:spacing w:val="8"/>
        </w:rPr>
        <w:t>心肌细胞高糖诱导的心肌损伤和炎症。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论文题目</w:t>
      </w:r>
      <w:r>
        <w:rPr>
          <w:rStyle w:val="any"/>
          <w:rFonts w:ascii="PMingLiU" w:eastAsia="PMingLiU" w:hAnsi="PMingLiU" w:cs="PMingLiU"/>
          <w:spacing w:val="8"/>
        </w:rPr>
        <w:t>：</w:t>
      </w:r>
      <w:r>
        <w:rPr>
          <w:rStyle w:val="any"/>
          <w:spacing w:val="8"/>
          <w:lang w:val="en-US" w:eastAsia="en-US"/>
        </w:rPr>
        <w:t>Exogenous hydrogen sulfide ameliorates high glucose-induced myocardial injury &amp; inflammation via the CIRP-MAPK signaling pathway in H9c2 cardiac cells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论文作者</w:t>
      </w:r>
      <w:r>
        <w:rPr>
          <w:rStyle w:val="any"/>
          <w:rFonts w:ascii="PMingLiU" w:eastAsia="PMingLiU" w:hAnsi="PMingLiU" w:cs="PMingLiU"/>
          <w:spacing w:val="8"/>
        </w:rPr>
        <w:t>：</w:t>
      </w:r>
      <w:r>
        <w:rPr>
          <w:rStyle w:val="any"/>
          <w:spacing w:val="8"/>
          <w:lang w:val="en-US" w:eastAsia="en-US"/>
        </w:rPr>
        <w:t>Hong-Lei Zhao , Bao-Quan Wu , Ying Luo , Wen-Ying Zhang , Yun-Ling Hao , Jin-Jie Liang , Fang Fang , Wei Liu , Xie-Hui Chen</w:t>
      </w:r>
      <w:r>
        <w:rPr>
          <w:rStyle w:val="any"/>
          <w:rFonts w:ascii="PMingLiU" w:eastAsia="PMingLiU" w:hAnsi="PMingLiU" w:cs="PMingLiU"/>
          <w:spacing w:val="8"/>
        </w:rPr>
        <w:t>（通讯作者，音译，陈协辉）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论文单位：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深圳市孙逸仙心血管医院老年心血管科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276850" cy="217170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722434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17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b/>
          <w:bCs/>
          <w:spacing w:val="8"/>
          <w:lang w:val="en-US" w:eastAsia="en-US"/>
        </w:rPr>
        <w:t>2023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b/>
          <w:bCs/>
          <w:spacing w:val="8"/>
          <w:lang w:val="en-US" w:eastAsia="en-US"/>
        </w:rPr>
        <w:t>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月，国际打假人</w:t>
      </w:r>
      <w:r>
        <w:rPr>
          <w:rStyle w:val="any"/>
          <w:b/>
          <w:bCs/>
          <w:spacing w:val="8"/>
          <w:lang w:val="en-US" w:eastAsia="en-US"/>
        </w:rPr>
        <w:t>Hoya camphorifolia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在</w:t>
      </w:r>
      <w:r>
        <w:rPr>
          <w:rStyle w:val="any"/>
          <w:b/>
          <w:bCs/>
          <w:spacing w:val="8"/>
          <w:lang w:val="en-US" w:eastAsia="en-US"/>
        </w:rPr>
        <w:t>Pubpeer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提出质疑：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276850" cy="426720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387304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426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b/>
          <w:bCs/>
          <w:spacing w:val="8"/>
        </w:rPr>
        <w:t>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b/>
          <w:bCs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b/>
          <w:bCs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月，国际打假人</w:t>
      </w:r>
      <w:r>
        <w:rPr>
          <w:rStyle w:val="any"/>
          <w:b/>
          <w:bCs/>
          <w:spacing w:val="8"/>
          <w:lang w:val="en-US" w:eastAsia="en-US"/>
        </w:rPr>
        <w:t>Desmococcus antarctica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在</w:t>
      </w:r>
      <w:r>
        <w:rPr>
          <w:rStyle w:val="any"/>
          <w:b/>
          <w:bCs/>
          <w:spacing w:val="8"/>
          <w:lang w:val="en-US" w:eastAsia="en-US"/>
        </w:rPr>
        <w:t>Pubpeer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提出质疑：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撤回：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发现了多个图像复制实例。图</w:t>
      </w:r>
      <w:r>
        <w:rPr>
          <w:rStyle w:val="any"/>
          <w:spacing w:val="8"/>
          <w:lang w:val="en-US" w:eastAsia="en-US"/>
        </w:rPr>
        <w:t>6A</w:t>
      </w:r>
      <w:r>
        <w:rPr>
          <w:rStyle w:val="any"/>
          <w:rFonts w:ascii="PMingLiU" w:eastAsia="PMingLiU" w:hAnsi="PMingLiU" w:cs="PMingLiU"/>
          <w:spacing w:val="8"/>
        </w:rPr>
        <w:t>中的多个面板是重复的（例如，如果</w:t>
      </w:r>
      <w:r>
        <w:rPr>
          <w:rStyle w:val="any"/>
          <w:spacing w:val="8"/>
          <w:lang w:val="en-US" w:eastAsia="en-US"/>
        </w:rPr>
        <w:t>NaHS+HG</w:t>
      </w:r>
      <w:r>
        <w:rPr>
          <w:rStyle w:val="any"/>
          <w:rFonts w:ascii="PMingLiU" w:eastAsia="PMingLiU" w:hAnsi="PMingLiU" w:cs="PMingLiU"/>
          <w:spacing w:val="8"/>
        </w:rPr>
        <w:t>，则控制顶部有底部，</w:t>
      </w:r>
      <w:r>
        <w:rPr>
          <w:rStyle w:val="any"/>
          <w:spacing w:val="8"/>
          <w:lang w:val="en-US" w:eastAsia="en-US"/>
        </w:rPr>
        <w:t>U0126</w:t>
      </w:r>
      <w:r>
        <w:rPr>
          <w:rStyle w:val="any"/>
          <w:rFonts w:ascii="PMingLiU" w:eastAsia="PMingLiU" w:hAnsi="PMingLiU" w:cs="PMingLiU"/>
          <w:spacing w:val="8"/>
        </w:rPr>
        <w:t>顶部有底部）。图</w:t>
      </w:r>
      <w:r>
        <w:rPr>
          <w:rStyle w:val="any"/>
          <w:spacing w:val="8"/>
          <w:lang w:val="en-US" w:eastAsia="en-US"/>
        </w:rPr>
        <w:t>1B</w:t>
      </w:r>
      <w:r>
        <w:rPr>
          <w:rStyle w:val="any"/>
          <w:rFonts w:ascii="PMingLiU" w:eastAsia="PMingLiU" w:hAnsi="PMingLiU" w:cs="PMingLiU"/>
          <w:spacing w:val="8"/>
        </w:rPr>
        <w:t>上的</w:t>
      </w:r>
      <w:r>
        <w:rPr>
          <w:rStyle w:val="any"/>
          <w:spacing w:val="8"/>
          <w:lang w:val="en-US" w:eastAsia="en-US"/>
        </w:rPr>
        <w:t>“CIRP-NC”</w:t>
      </w:r>
      <w:r>
        <w:rPr>
          <w:rStyle w:val="any"/>
          <w:rFonts w:ascii="PMingLiU" w:eastAsia="PMingLiU" w:hAnsi="PMingLiU" w:cs="PMingLiU"/>
          <w:spacing w:val="8"/>
        </w:rPr>
        <w:t>条带似乎也是</w:t>
      </w:r>
      <w:r>
        <w:rPr>
          <w:rStyle w:val="any"/>
          <w:spacing w:val="8"/>
          <w:lang w:val="en-US" w:eastAsia="en-US"/>
        </w:rPr>
        <w:t>Long</w:t>
      </w:r>
      <w:r>
        <w:rPr>
          <w:rStyle w:val="any"/>
          <w:rFonts w:ascii="PMingLiU" w:eastAsia="PMingLiU" w:hAnsi="PMingLiU" w:cs="PMingLiU"/>
          <w:spacing w:val="8"/>
        </w:rPr>
        <w:t>等人（</w:t>
      </w:r>
      <w:r>
        <w:rPr>
          <w:rStyle w:val="any"/>
          <w:spacing w:val="8"/>
          <w:lang w:val="en-US" w:eastAsia="en-US"/>
        </w:rPr>
        <w:t>2018</w:t>
      </w:r>
      <w:r>
        <w:rPr>
          <w:rStyle w:val="any"/>
          <w:rFonts w:ascii="PMingLiU" w:eastAsia="PMingLiU" w:hAnsi="PMingLiU" w:cs="PMingLiU"/>
          <w:spacing w:val="8"/>
        </w:rPr>
        <w:t>）图</w:t>
      </w:r>
      <w:r>
        <w:rPr>
          <w:rStyle w:val="any"/>
          <w:spacing w:val="8"/>
          <w:lang w:val="en-US" w:eastAsia="en-US"/>
        </w:rPr>
        <w:t>10D</w:t>
      </w:r>
      <w:r>
        <w:rPr>
          <w:rStyle w:val="any"/>
          <w:rFonts w:ascii="PMingLiU" w:eastAsia="PMingLiU" w:hAnsi="PMingLiU" w:cs="PMingLiU"/>
          <w:spacing w:val="8"/>
        </w:rPr>
        <w:t>上的</w:t>
      </w:r>
      <w:r>
        <w:rPr>
          <w:rStyle w:val="any"/>
          <w:spacing w:val="8"/>
          <w:lang w:val="en-US" w:eastAsia="en-US"/>
        </w:rPr>
        <w:t>“β-</w:t>
      </w:r>
      <w:r>
        <w:rPr>
          <w:rStyle w:val="any"/>
          <w:rFonts w:ascii="PMingLiU" w:eastAsia="PMingLiU" w:hAnsi="PMingLiU" w:cs="PMingLiU"/>
          <w:spacing w:val="8"/>
        </w:rPr>
        <w:t>肌动蛋白</w:t>
      </w:r>
      <w:r>
        <w:rPr>
          <w:rStyle w:val="any"/>
          <w:spacing w:val="8"/>
          <w:lang w:val="en-US" w:eastAsia="en-US"/>
        </w:rPr>
        <w:t>miR-374b</w:t>
      </w:r>
      <w:r>
        <w:rPr>
          <w:rStyle w:val="any"/>
          <w:rFonts w:ascii="PMingLiU" w:eastAsia="PMingLiU" w:hAnsi="PMingLiU" w:cs="PMingLiU"/>
          <w:spacing w:val="8"/>
        </w:rPr>
        <w:t>抑制剂</w:t>
      </w:r>
      <w:r>
        <w:rPr>
          <w:rStyle w:val="any"/>
          <w:spacing w:val="8"/>
          <w:lang w:val="en-US" w:eastAsia="en-US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条带的复制品，该条带在本文提交前</w:t>
      </w:r>
      <w:r>
        <w:rPr>
          <w:rStyle w:val="any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个月提交给了</w:t>
      </w:r>
      <w:r>
        <w:rPr>
          <w:rStyle w:val="any"/>
          <w:spacing w:val="8"/>
          <w:lang w:val="en-US" w:eastAsia="en-US"/>
        </w:rPr>
        <w:t>Molecules and Cells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spacing w:val="8"/>
          <w:lang w:val="en-US" w:eastAsia="en-US"/>
        </w:rPr>
        <w:t>DOI:10.13348/molcells.2018.2211</w:t>
      </w:r>
      <w:r>
        <w:rPr>
          <w:rStyle w:val="any"/>
          <w:rFonts w:ascii="PMingLiU" w:eastAsia="PMingLiU" w:hAnsi="PMingLiU" w:cs="PMingLiU"/>
          <w:spacing w:val="8"/>
        </w:rPr>
        <w:t>）。此外，在本文修订过程中，未经验证或授权进行了多次作者变更，违反了期刊的政策：在第一次修订中删除了两名作者，增加了另一名作者，然后又删除了另一位作者，并在修订后的论文中增加了作者</w:t>
      </w:r>
      <w:r>
        <w:rPr>
          <w:rStyle w:val="any"/>
          <w:spacing w:val="8"/>
          <w:lang w:val="en-US" w:eastAsia="en-US"/>
        </w:rPr>
        <w:t>Yun-Ling Hao, Fang Fang, and Wen-Ying Zhang</w:t>
      </w:r>
      <w:r>
        <w:rPr>
          <w:rStyle w:val="any"/>
          <w:rFonts w:ascii="PMingLiU" w:eastAsia="PMingLiU" w:hAnsi="PMingLiU" w:cs="PMingLiU"/>
          <w:spacing w:val="8"/>
        </w:rPr>
        <w:t>。这项调查是由爱思唯尔的研究诚信与出版伦理团队进行的，并得到了主编的确认。作者同意撤回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消息来源</w:t>
      </w:r>
      <w:r>
        <w:rPr>
          <w:rStyle w:val="any"/>
          <w:rFonts w:ascii="PMingLiU" w:eastAsia="PMingLiU" w:hAnsi="PMingLiU" w:cs="PMingLiU"/>
          <w:b/>
          <w:bCs/>
          <w:spacing w:val="8"/>
        </w:rPr>
        <w:t>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b/>
          <w:bCs/>
          <w:spacing w:val="8"/>
          <w:lang w:val="en-US" w:eastAsia="en-US"/>
        </w:rPr>
        <w:t>https://www.pubpeer.com/publications/5615E7E0E85566E1D2BDD27E5136AF#0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郑重声明</w:t>
      </w:r>
      <w:r>
        <w:rPr>
          <w:rStyle w:val="any"/>
          <w:rFonts w:ascii="PMingLiU" w:eastAsia="PMingLiU" w:hAnsi="PMingLiU" w:cs="PMingLiU"/>
          <w:b/>
          <w:bCs/>
          <w:spacing w:val="8"/>
        </w:rPr>
        <w:t>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信息来源</w:t>
      </w:r>
      <w:r>
        <w:rPr>
          <w:rStyle w:val="any"/>
          <w:spacing w:val="8"/>
          <w:lang w:val="en-US" w:eastAsia="en-US"/>
        </w:rPr>
        <w:t>Pubpeer</w:t>
      </w:r>
      <w:r>
        <w:rPr>
          <w:rStyle w:val="any"/>
          <w:rFonts w:ascii="PMingLiU" w:eastAsia="PMingLiU" w:hAnsi="PMingLiU" w:cs="PMingLiU"/>
          <w:spacing w:val="8"/>
        </w:rPr>
        <w:t>及相关期刊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如有侵权，请联系删除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spacing w:val="8"/>
          <w:lang w:val="en-US" w:eastAsia="en-US"/>
        </w:rPr>
        <w:t>QQ 3861453094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wMjg4NjU1MQ==&amp;mid=2247488586&amp;idx=1&amp;sn=aa54007d8321beedf112a10651fa5c73&amp;chksm=c1609ad982c8a4f6b269508ac337cdda915ecf8f6fbecc09023f826eba8fb1d7f9c91d5c1ca5&amp;scene=126&amp;sessionid=1743355163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