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复旦大学附属眼耳鼻喉科医院眼科某主任的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复旦大学附属眼耳鼻喉科医院眼科在期刊</w:t>
      </w:r>
      <w:r>
        <w:rPr>
          <w:rStyle w:val="any"/>
          <w:color w:val="000000"/>
          <w:spacing w:val="8"/>
          <w:lang w:val="en-US" w:eastAsia="en-US"/>
        </w:rPr>
        <w:t>Redox Biology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TRIM69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通过负调控</w:t>
      </w:r>
      <w:r>
        <w:rPr>
          <w:rStyle w:val="any"/>
          <w:color w:val="000000"/>
          <w:spacing w:val="8"/>
          <w:lang w:val="en-US" w:eastAsia="en-US"/>
        </w:rPr>
        <w:t>p53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抑制白内障发生。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TRIM69 inhibits cataractogenesis by negatively regulating p53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Xianfang Rong , Jun Rao , Dan Li , Qinghe Jing , Yi Lu , Yinghong Ji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（通讯作者，音译，季樱红）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复旦大学附属眼耳鼻喉科医院眼科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38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87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[left] Fig 1B from "ARHGAP17 suppresses tumor progression and up-regulates P21 and P27 expression via inhibiting PI3K/AKT signaling pathway in cervical cancer" (Guo et al 2019).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[right] Fig 3C.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81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45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49&amp;idx=1&amp;sn=e54bbb7dedaab1b8c7f4e9dd25200cc5&amp;chksm=c1dd98942e44182a462da9c8f53e008295b871861838bf36fae5178b3a2f60003237e6dce130&amp;scene=126&amp;sessionid=17433551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