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有没有见过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原地踏步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天的小鼠？中国药科大学药学院这篇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子刊论文图片重复问题引发全网热议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16:42:39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64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99&amp;idx=1&amp;sn=94ed9c7c6f22903cf624dd5efb2f80c0&amp;chksm=c3189e3afcf4cffb5f7d4cd15d850a5942d7fb1ae18fa67819fbe3c7e59b867996e52f85ecfe&amp;scene=126&amp;sessionid=17434110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