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筛库发现，浙江省肿瘤医院麻醉科解康杰</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2025-03-28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：不同细胞系的蓝色蛋白质印迹比预期的更相似。请各位作者仔细核对一下好吗？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48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322606" name=""/>
                    <pic:cNvPicPr>
                      <a:picLocks noChangeAspect="1"/>
                    </pic:cNvPicPr>
                  </pic:nvPicPr>
                  <pic:blipFill>
                    <a:blip xmlns:r="http://schemas.openxmlformats.org/officeDocument/2006/relationships" r:embed="rId6"/>
                    <a:stretch>
                      <a:fillRect/>
                    </a:stretch>
                  </pic:blipFill>
                  <pic:spPr>
                    <a:xfrm>
                      <a:off x="0" y="0"/>
                      <a:ext cx="5276850" cy="3248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https://www.nature.com/articles/s41598-024-72198-1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3609" name=""/>
                    <pic:cNvPicPr>
                      <a:picLocks noChangeAspect="1"/>
                    </pic:cNvPicPr>
                  </pic:nvPicPr>
                  <pic:blipFill>
                    <a:blip xmlns:r="http://schemas.openxmlformats.org/officeDocument/2006/relationships" r:embed="rId7"/>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解康杰，浙江省肿瘤医院麻醉科，副主任医师，主要负责麻醉学教学工作和临床麻醉及科研工作。擅长各种类型肿瘤手术麻醉和急危重症患者麻醉处理、困难气道处理、可视化麻醉学技术应用、纤支镜引导下支气管肺段定位、围术期床旁超声应用。现任中国抗癌协会肿瘤麻醉与镇痛专委会青年委员会委员，浙江省医学会麻醉学分会第九届委员会肿瘤与麻醉学组组员兼秘书，浙江省抗癌协会第七届肿瘤麻醉与镇痛委员会委员。主要科研方向为麻醉与围术期心肺功能保护、老年麻醉后谵妄和认知功能障碍治疗、麻醉与肿瘤转复发及转移。参与和主持多项省、厅级课题，发表多篇论文。</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年参加国家卫计委中意医疗人才交流项目赴意大利安科纳联合大学附属医院研修。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https://pubpeer.com/publications/40707C45B7282496F75BE7B60335B1#1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07&amp;idx=1&amp;sn=95d038d59cf77a60075b13e0dff89576&amp;chksm=c389131c27bbf0e4f2eb87b38e07e26e8d0e9c2026f684b45d810e8d864deb4d7036aade1562&amp;scene=126&amp;sessionid=174335554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