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图片查重发现，天津医科大学</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威斯特米德医学研究所</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潍坊医学院基础医学院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天津市南开医院论文存在重复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2025-02-20 10:56:47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63941"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w:t>
      </w:r>
      <w:r>
        <w:rPr>
          <w:rStyle w:val="any"/>
          <w:rFonts w:ascii="Times New Roman" w:eastAsia="Times New Roman" w:hAnsi="Times New Roman" w:cs="Times New Roman"/>
          <w:spacing w:val="9"/>
          <w:sz w:val="23"/>
          <w:szCs w:val="23"/>
        </w:rPr>
        <w:t>017</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21</w:t>
      </w:r>
      <w:r>
        <w:rPr>
          <w:rStyle w:val="any"/>
          <w:rFonts w:ascii="PMingLiU" w:eastAsia="PMingLiU" w:hAnsi="PMingLiU" w:cs="PMingLiU"/>
          <w:spacing w:val="9"/>
          <w:sz w:val="23"/>
          <w:szCs w:val="23"/>
        </w:rPr>
        <w:t>日，天津医科大学</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威斯特米德医学研究所</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潍坊医学院基础医学院</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天津市南开医院在</w:t>
      </w:r>
      <w:r>
        <w:rPr>
          <w:rStyle w:val="any"/>
          <w:rFonts w:ascii="Times New Roman" w:eastAsia="Times New Roman" w:hAnsi="Times New Roman" w:cs="Times New Roman"/>
          <w:spacing w:val="9"/>
          <w:sz w:val="23"/>
          <w:szCs w:val="23"/>
        </w:rPr>
        <w:t>Oncotarget(</w:t>
      </w:r>
      <w:r>
        <w:rPr>
          <w:rStyle w:val="any"/>
          <w:rFonts w:ascii="PMingLiU" w:eastAsia="PMingLiU" w:hAnsi="PMingLiU" w:cs="PMingLiU"/>
          <w:spacing w:val="9"/>
          <w:sz w:val="23"/>
          <w:szCs w:val="23"/>
        </w:rPr>
        <w:t>二区</w:t>
      </w:r>
      <w:r>
        <w:rPr>
          <w:rStyle w:val="any"/>
          <w:rFonts w:ascii="Times New Roman" w:eastAsia="Times New Roman" w:hAnsi="Times New Roman" w:cs="Times New Roman"/>
          <w:spacing w:val="9"/>
          <w:sz w:val="23"/>
          <w:szCs w:val="23"/>
        </w:rPr>
        <w:t xml:space="preserve"> IF=4.2)</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“Apolipoprotein A-I mimetic peptide 4F suppresses tumor-associated macrophages and pancreatic cancer progression”</w:t>
      </w:r>
      <w:r>
        <w:rPr>
          <w:rStyle w:val="any"/>
          <w:rFonts w:ascii="PMingLiU" w:eastAsia="PMingLiU" w:hAnsi="PMingLiU" w:cs="PMingLiU"/>
          <w:spacing w:val="9"/>
          <w:sz w:val="23"/>
          <w:szCs w:val="23"/>
        </w:rPr>
        <w:t>的论</w:t>
      </w:r>
      <w:r>
        <w:rPr>
          <w:rStyle w:val="any"/>
          <w:rFonts w:ascii="PMingLiU" w:eastAsia="PMingLiU" w:hAnsi="PMingLiU" w:cs="PMingLiU"/>
          <w:spacing w:val="9"/>
          <w:sz w:val="23"/>
          <w:szCs w:val="23"/>
        </w:rPr>
        <w:t>文。该论文涉嫌</w:t>
      </w:r>
      <w:r>
        <w:rPr>
          <w:rStyle w:val="any"/>
          <w:rFonts w:ascii="Times New Roman" w:eastAsia="Times New Roman" w:hAnsi="Times New Roman" w:cs="Times New Roman"/>
          <w:spacing w:val="9"/>
          <w:sz w:val="23"/>
          <w:szCs w:val="23"/>
        </w:rPr>
        <w:t>2</w:t>
      </w:r>
      <w:r>
        <w:rPr>
          <w:rStyle w:val="any"/>
          <w:rFonts w:ascii="PMingLiU" w:eastAsia="PMingLiU" w:hAnsi="PMingLiU" w:cs="PMingLiU"/>
          <w:spacing w:val="9"/>
          <w:sz w:val="23"/>
          <w:szCs w:val="23"/>
        </w:rPr>
        <w:t>处图片重复。</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通讯作者：天津医科大学免疫学</w:t>
      </w:r>
      <w:r>
        <w:rPr>
          <w:rStyle w:val="any"/>
          <w:rFonts w:ascii="Times New Roman" w:eastAsia="Times New Roman" w:hAnsi="Times New Roman" w:cs="Times New Roman"/>
          <w:spacing w:val="9"/>
          <w:sz w:val="23"/>
          <w:szCs w:val="23"/>
        </w:rPr>
        <w:t xml:space="preserve">Rongxin Zhang, </w:t>
      </w:r>
      <w:r>
        <w:rPr>
          <w:rStyle w:val="any"/>
          <w:rFonts w:ascii="PMingLiU" w:eastAsia="PMingLiU" w:hAnsi="PMingLiU" w:cs="PMingLiU"/>
          <w:spacing w:val="9"/>
          <w:sz w:val="23"/>
          <w:szCs w:val="23"/>
        </w:rPr>
        <w:t>威斯特米德医学研究所</w:t>
      </w:r>
      <w:r>
        <w:rPr>
          <w:rStyle w:val="any"/>
          <w:rFonts w:ascii="Times New Roman" w:eastAsia="Times New Roman" w:hAnsi="Times New Roman" w:cs="Times New Roman"/>
          <w:spacing w:val="9"/>
          <w:sz w:val="23"/>
          <w:szCs w:val="23"/>
        </w:rPr>
        <w:t xml:space="preserve">Liang Qiao, </w:t>
      </w:r>
      <w:r>
        <w:rPr>
          <w:rStyle w:val="any"/>
          <w:rFonts w:ascii="PMingLiU" w:eastAsia="PMingLiU" w:hAnsi="PMingLiU" w:cs="PMingLiU"/>
          <w:spacing w:val="9"/>
          <w:sz w:val="23"/>
          <w:szCs w:val="23"/>
        </w:rPr>
        <w:t>潍坊医学院基础医学院</w:t>
      </w:r>
      <w:r>
        <w:rPr>
          <w:rStyle w:val="any"/>
          <w:rFonts w:ascii="Times New Roman" w:eastAsia="Times New Roman" w:hAnsi="Times New Roman" w:cs="Times New Roman"/>
          <w:spacing w:val="9"/>
          <w:sz w:val="23"/>
          <w:szCs w:val="23"/>
        </w:rPr>
        <w:t xml:space="preserve">Meiyu Peng, </w:t>
      </w:r>
      <w:r>
        <w:rPr>
          <w:rStyle w:val="any"/>
          <w:rFonts w:ascii="PMingLiU" w:eastAsia="PMingLiU" w:hAnsi="PMingLiU" w:cs="PMingLiU"/>
          <w:spacing w:val="9"/>
          <w:sz w:val="23"/>
          <w:szCs w:val="23"/>
        </w:rPr>
        <w:t>天津市南开医院</w:t>
      </w:r>
      <w:r>
        <w:rPr>
          <w:rStyle w:val="any"/>
          <w:rFonts w:ascii="Times New Roman" w:eastAsia="Times New Roman" w:hAnsi="Times New Roman" w:cs="Times New Roman"/>
          <w:spacing w:val="9"/>
          <w:sz w:val="23"/>
          <w:szCs w:val="23"/>
        </w:rPr>
        <w:t>Qi Zhang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第一作者：潍坊医学院基础医学院</w:t>
      </w:r>
      <w:r>
        <w:rPr>
          <w:rStyle w:val="any"/>
          <w:rFonts w:ascii="Times New Roman" w:eastAsia="Times New Roman" w:hAnsi="Times New Roman" w:cs="Times New Roman"/>
          <w:spacing w:val="9"/>
          <w:sz w:val="23"/>
          <w:szCs w:val="23"/>
        </w:rPr>
        <w:t xml:space="preserve">Meiyu Peng, </w:t>
      </w:r>
      <w:r>
        <w:rPr>
          <w:rStyle w:val="any"/>
          <w:rFonts w:ascii="PMingLiU" w:eastAsia="PMingLiU" w:hAnsi="PMingLiU" w:cs="PMingLiU"/>
          <w:spacing w:val="9"/>
          <w:sz w:val="23"/>
          <w:szCs w:val="23"/>
        </w:rPr>
        <w:t>天津市南开医院</w:t>
      </w:r>
      <w:r>
        <w:rPr>
          <w:rStyle w:val="any"/>
          <w:rFonts w:ascii="Times New Roman" w:eastAsia="Times New Roman" w:hAnsi="Times New Roman" w:cs="Times New Roman"/>
          <w:spacing w:val="9"/>
          <w:sz w:val="23"/>
          <w:szCs w:val="23"/>
        </w:rPr>
        <w:t xml:space="preserve">Qi Zhang, </w:t>
      </w:r>
      <w:r>
        <w:rPr>
          <w:rStyle w:val="any"/>
          <w:rFonts w:ascii="PMingLiU" w:eastAsia="PMingLiU" w:hAnsi="PMingLiU" w:cs="PMingLiU"/>
          <w:spacing w:val="9"/>
          <w:sz w:val="23"/>
          <w:szCs w:val="23"/>
        </w:rPr>
        <w:t>天津医科大学免疫学</w:t>
      </w:r>
      <w:r>
        <w:rPr>
          <w:rStyle w:val="any"/>
          <w:rFonts w:ascii="Times New Roman" w:eastAsia="Times New Roman" w:hAnsi="Times New Roman" w:cs="Times New Roman"/>
          <w:spacing w:val="9"/>
          <w:sz w:val="23"/>
          <w:szCs w:val="23"/>
        </w:rPr>
        <w:t>Yingnan Cheng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5944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68165" name=""/>
                    <pic:cNvPicPr>
                      <a:picLocks noChangeAspect="1"/>
                    </pic:cNvPicPr>
                  </pic:nvPicPr>
                  <pic:blipFill>
                    <a:blip xmlns:r="http://schemas.openxmlformats.org/officeDocument/2006/relationships" r:embed="rId8"/>
                    <a:stretch>
                      <a:fillRect/>
                    </a:stretch>
                  </pic:blipFill>
                  <pic:spPr>
                    <a:xfrm>
                      <a:off x="0" y="0"/>
                      <a:ext cx="5486400" cy="559440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sz w:val="23"/>
          <w:szCs w:val="23"/>
          <w:u w:val="none"/>
        </w:rPr>
        <w:drawing>
          <wp:inline>
            <wp:extent cx="5486400" cy="3896464"/>
            <wp:docPr id="100003" name="" descr="天津医科大学临床医学院 - 搜狗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455390" name=""/>
                    <pic:cNvPicPr>
                      <a:picLocks noChangeAspect="1"/>
                    </pic:cNvPicPr>
                  </pic:nvPicPr>
                  <pic:blipFill>
                    <a:blip xmlns:r="http://schemas.openxmlformats.org/officeDocument/2006/relationships" r:embed="rId9"/>
                    <a:stretch>
                      <a:fillRect/>
                    </a:stretch>
                  </pic:blipFill>
                  <pic:spPr>
                    <a:xfrm>
                      <a:off x="0" y="0"/>
                      <a:ext cx="5486400" cy="3896464"/>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质疑一：比预期的要相似得多。</w:t>
      </w:r>
      <w:r>
        <w:rPr>
          <w:rStyle w:val="any"/>
          <w:rFonts w:ascii="Times New Roman" w:eastAsia="Times New Roman" w:hAnsi="Times New Roman" w:cs="Times New Roman"/>
          <w:b/>
          <w:bCs/>
          <w:spacing w:val="9"/>
          <w:sz w:val="23"/>
          <w:szCs w:val="23"/>
        </w:rPr>
        <w:t xml:space="preserve">ImageTwin </w:t>
      </w:r>
      <w:r>
        <w:rPr>
          <w:rStyle w:val="any"/>
          <w:rFonts w:ascii="PMingLiU" w:eastAsia="PMingLiU" w:hAnsi="PMingLiU" w:cs="PMingLiU"/>
          <w:b/>
          <w:bCs/>
          <w:spacing w:val="9"/>
          <w:sz w:val="23"/>
          <w:szCs w:val="23"/>
        </w:rPr>
        <w:t>检测到的相似性。</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b/>
          <w:bCs/>
          <w:spacing w:val="9"/>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Much more similar than expected. </w:t>
      </w:r>
      <w:r>
        <w:rPr>
          <w:rStyle w:val="any"/>
          <w:rFonts w:ascii="Times New Roman" w:eastAsia="Times New Roman" w:hAnsi="Times New Roman" w:cs="Times New Roman"/>
          <w:b/>
          <w:bCs/>
          <w:spacing w:val="9"/>
          <w:sz w:val="23"/>
          <w:szCs w:val="23"/>
          <w:u w:val="single"/>
        </w:rPr>
        <w:t>Similarities detected by ImageTwin.</w:t>
      </w: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spacing w:val="9"/>
          <w:sz w:val="23"/>
          <w:szCs w:val="23"/>
        </w:rPr>
      </w:pPr>
    </w:p>
    <w:p>
      <w:pPr>
        <w:spacing w:after="0" w:line="384" w:lineRule="atLeast"/>
        <w:ind w:left="300" w:right="300" w:firstLine="0"/>
        <w:rPr>
          <w:rStyle w:val="any"/>
          <w:rFonts w:ascii="Times New Roman" w:eastAsia="Times New Roman" w:hAnsi="Times New Roman" w:cs="Times New Roman"/>
          <w:spacing w:val="9"/>
          <w:sz w:val="23"/>
          <w:szCs w:val="23"/>
          <w:shd w:val="clear" w:color="auto" w:fill="FFFFFF"/>
        </w:rPr>
      </w:pPr>
      <w:r>
        <w:rPr>
          <w:rStyle w:val="any"/>
          <w:rFonts w:ascii="Times New Roman" w:eastAsia="Times New Roman" w:hAnsi="Times New Roman" w:cs="Times New Roman"/>
          <w:strike w:val="0"/>
          <w:spacing w:val="9"/>
          <w:sz w:val="23"/>
          <w:szCs w:val="23"/>
          <w:u w:val="none"/>
          <w:shd w:val="clear" w:color="auto" w:fill="FFFFFF"/>
        </w:rPr>
        <w:drawing>
          <wp:inline>
            <wp:extent cx="5486400" cy="403352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640435" name=""/>
                    <pic:cNvPicPr>
                      <a:picLocks noChangeAspect="1"/>
                    </pic:cNvPicPr>
                  </pic:nvPicPr>
                  <pic:blipFill>
                    <a:blip xmlns:r="http://schemas.openxmlformats.org/officeDocument/2006/relationships" r:embed="rId10"/>
                    <a:stretch>
                      <a:fillRect/>
                    </a:stretch>
                  </pic:blipFill>
                  <pic:spPr>
                    <a:xfrm>
                      <a:off x="0" y="0"/>
                      <a:ext cx="5486400" cy="4033520"/>
                    </a:xfrm>
                    <a:prstGeom prst="rect">
                      <a:avLst/>
                    </a:prstGeom>
                    <a:ln>
                      <a:noFill/>
                    </a:ln>
                  </pic:spPr>
                </pic:pic>
              </a:graphicData>
            </a:graphic>
          </wp:inline>
        </w:drawing>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b w:val="0"/>
          <w:bCs w:val="0"/>
          <w:color w:val="3DA742"/>
          <w:spacing w:val="9"/>
        </w:rPr>
        <w:t>Imagetw</w:t>
      </w:r>
      <w:r>
        <w:rPr>
          <w:rStyle w:val="any"/>
          <w:rFonts w:ascii="Times New Roman" w:eastAsia="Times New Roman" w:hAnsi="Times New Roman" w:cs="Times New Roman"/>
          <w:b w:val="0"/>
          <w:bCs w:val="0"/>
          <w:color w:val="3DA742"/>
          <w:spacing w:val="9"/>
        </w:rPr>
        <w:t>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w:t>
      </w:r>
      <w:r>
        <w:rPr>
          <w:rStyle w:val="any"/>
          <w:rFonts w:ascii="PMingLiU" w:eastAsia="PMingLiU" w:hAnsi="PMingLiU" w:cs="PMingLiU"/>
          <w:b w:val="0"/>
          <w:bCs w:val="0"/>
          <w:color w:val="3DA742"/>
          <w:spacing w:val="9"/>
        </w:rPr>
        <w:t>重服务，请联系文末客服微信</w:t>
      </w:r>
      <w:r>
        <w:rPr>
          <w:rStyle w:val="any"/>
          <w:rFonts w:ascii="Times New Roman" w:eastAsia="Times New Roman" w:hAnsi="Times New Roman" w:cs="Times New Roman"/>
          <w:b w:val="0"/>
          <w:bCs w:val="0"/>
          <w:color w:val="3DA742"/>
          <w:spacing w:val="9"/>
        </w:rPr>
        <w:t>)</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left"/>
        <w:rPr>
          <w:rStyle w:val="any"/>
          <w:rFonts w:ascii="Times New Roman" w:eastAsia="Times New Roman" w:hAnsi="Times New Roman" w:cs="Times New Roman"/>
          <w:spacing w:val="9"/>
          <w:sz w:val="23"/>
          <w:szCs w:val="23"/>
        </w:rPr>
      </w:pPr>
    </w:p>
    <w:p>
      <w:pPr>
        <w:spacing w:before="0" w:after="0" w:line="360" w:lineRule="atLeast"/>
        <w:ind w:left="300" w:right="300" w:firstLine="0"/>
        <w:jc w:val="left"/>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https://pubpeer.com/publications/77B8A01C1DAD0964096D23C2983EFE#1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https://pmc.ncbi.nlm.nih.gov/articles/PMC5725125/</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p>
    <w:p>
      <w:pP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052219"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Times New Roman" w:eastAsia="Times New Roman" w:hAnsi="Times New Roman" w:cs="Times New Roman"/>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PMingLiU" w:eastAsia="PMingLiU" w:hAnsi="PMingLiU" w:cs="PMingLiU"/>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80FF"/>
          <w:spacing w:val="9"/>
          <w:sz w:val="21"/>
          <w:szCs w:val="21"/>
          <w:u w:val="single" w:color="0080FF"/>
        </w:rPr>
        <w:t>近日Onco Targets and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3DAAD6"/>
          <w:spacing w:val="9"/>
          <w:sz w:val="21"/>
          <w:szCs w:val="21"/>
          <w:u w:val="single" w:color="3DAAD6"/>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7A4442"/>
          <w:spacing w:val="9"/>
          <w:sz w:val="21"/>
          <w:szCs w:val="21"/>
          <w:u w:val="single" w:color="7A4442"/>
        </w:rPr>
        <w:t>Science最新封面研究！人类使用的植物都分布在哪里？</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AC39FF"/>
          <w:spacing w:val="9"/>
          <w:sz w:val="21"/>
          <w:szCs w:val="21"/>
          <w:u w:val="single" w:color="AC39FF"/>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3DAAD6"/>
          <w:spacing w:val="9"/>
          <w:sz w:val="21"/>
          <w:szCs w:val="21"/>
          <w:u w:val="single" w:color="3DAAD6"/>
        </w:rPr>
        <w:t>世界领先！柳叶刀-复旦大学舒易来教授团队成果，恢复先天性耳聋儿童听力的临床试验取得成功</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0000"/>
          <w:spacing w:val="9"/>
          <w:sz w:val="21"/>
          <w:szCs w:val="21"/>
          <w:u w:val="single" w:color="000000"/>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2" w:anchor="wechat_redirect" w:tgtFrame="_blank" w:history="1">
        <w:r>
          <w:rPr>
            <w:rStyle w:val="any"/>
            <w:rFonts w:ascii="PMingLiU" w:eastAsia="PMingLiU" w:hAnsi="PMingLiU" w:cs="PMingLiU"/>
            <w:b/>
            <w:bCs/>
            <w:color w:val="FF4C00"/>
            <w:spacing w:val="8"/>
            <w:sz w:val="21"/>
            <w:szCs w:val="21"/>
            <w:u w:val="single" w:color="576B95"/>
          </w:rPr>
          <w:t>普通的水也能引发核反应？</w:t>
        </w:r>
        <w:r>
          <w:rPr>
            <w:rStyle w:val="any"/>
            <w:rFonts w:ascii="Times New Roman" w:eastAsia="Times New Roman" w:hAnsi="Times New Roman" w:cs="Times New Roman"/>
            <w:b/>
            <w:bCs/>
            <w:color w:val="FF4C00"/>
            <w:spacing w:val="8"/>
            <w:sz w:val="21"/>
            <w:szCs w:val="21"/>
            <w:u w:val="single" w:color="576B95"/>
          </w:rPr>
          <w:t>Science Report</w:t>
        </w:r>
        <w:r>
          <w:rPr>
            <w:rStyle w:val="any"/>
            <w:rFonts w:ascii="PMingLiU" w:eastAsia="PMingLiU" w:hAnsi="PMingLiU" w:cs="PMingLiU"/>
            <w:b/>
            <w:bCs/>
            <w:color w:val="FF4C00"/>
            <w:spacing w:val="8"/>
            <w:sz w:val="21"/>
            <w:szCs w:val="21"/>
            <w:u w:val="single" w:color="576B95"/>
          </w:rPr>
          <w: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3" w:anchor="wechat_redirect" w:tgtFrame="_blank" w:history="1">
        <w:r>
          <w:rPr>
            <w:rStyle w:val="any"/>
            <w:rFonts w:ascii="PMingLiU" w:eastAsia="PMingLiU" w:hAnsi="PMingLiU" w:cs="PMingLiU"/>
            <w:b/>
            <w:bCs/>
            <w:color w:val="D92142"/>
            <w:spacing w:val="8"/>
            <w:sz w:val="21"/>
            <w:szCs w:val="21"/>
            <w:u w:val="single" w:color="576B95"/>
          </w:rPr>
          <w:t>科研心法</w:t>
        </w:r>
        <w:r>
          <w:rPr>
            <w:rStyle w:val="any"/>
            <w:rFonts w:ascii="Times New Roman" w:eastAsia="Times New Roman" w:hAnsi="Times New Roman" w:cs="Times New Roman"/>
            <w:b/>
            <w:bCs/>
            <w:color w:val="D92142"/>
            <w:spacing w:val="8"/>
            <w:sz w:val="21"/>
            <w:szCs w:val="21"/>
            <w:u w:val="single" w:color="576B95"/>
          </w:rPr>
          <w:t xml:space="preserve">| </w:t>
        </w:r>
        <w:r>
          <w:rPr>
            <w:rStyle w:val="any"/>
            <w:rFonts w:ascii="PMingLiU" w:eastAsia="PMingLiU" w:hAnsi="PMingLiU" w:cs="PMingLiU"/>
            <w:b/>
            <w:bCs/>
            <w:color w:val="D92142"/>
            <w:spacing w:val="8"/>
            <w:sz w:val="21"/>
            <w:szCs w:val="21"/>
            <w:u w:val="single" w:color="576B95"/>
          </w:rPr>
          <w:t>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4" w:anchor="wechat_redirect" w:tgtFrame="_blank" w:history="1">
        <w:r>
          <w:rPr>
            <w:rStyle w:val="any"/>
            <w:rFonts w:ascii="PMingLiU" w:eastAsia="PMingLiU" w:hAnsi="PMingLiU" w:cs="PMingLiU"/>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5" w:anchor="wechat_redirect" w:tgtFrame="_blank" w:history="1">
        <w:r>
          <w:rPr>
            <w:rStyle w:val="any"/>
            <w:rFonts w:ascii="PMingLiU" w:eastAsia="PMingLiU" w:hAnsi="PMingLiU" w:cs="PMingLiU"/>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6" w:anchor="wechat_redirect" w:tgtFrame="_blank" w:history="1">
        <w:r>
          <w:rPr>
            <w:rStyle w:val="any"/>
            <w:rFonts w:ascii="PMingLiU" w:eastAsia="PMingLiU" w:hAnsi="PMingLiU" w:cs="PMingLiU"/>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7" w:anchor="wechat_redirect" w:tgtFrame="_blank" w:history="1">
        <w:r>
          <w:rPr>
            <w:rStyle w:val="any"/>
            <w:rFonts w:ascii="PMingLiU" w:eastAsia="PMingLiU" w:hAnsi="PMingLiU" w:cs="PMingLiU"/>
            <w:b/>
            <w:bCs/>
            <w:color w:val="0052FF"/>
            <w:spacing w:val="8"/>
            <w:sz w:val="21"/>
            <w:szCs w:val="21"/>
            <w:u w:val="single" w:color="576B95"/>
          </w:rPr>
          <w:t>第三方参与操纵发表迹象，青岛大学附属医院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四川大学华西口腔医院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8" w:anchor="wechat_redirect" w:tgtFrame="_blank" w:history="1">
        <w:r>
          <w:rPr>
            <w:rStyle w:val="any"/>
            <w:rFonts w:ascii="PMingLiU" w:eastAsia="PMingLiU" w:hAnsi="PMingLiU" w:cs="PMingLiU"/>
            <w:b/>
            <w:bCs/>
            <w:color w:val="576B95"/>
            <w:spacing w:val="8"/>
            <w:sz w:val="20"/>
            <w:szCs w:val="20"/>
            <w:u w:val="single" w:color="000000"/>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3"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4"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5"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6"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7"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8"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YzMDcyNQ==&amp;mid=2247513195&amp;idx=1&amp;sn=ab140e75161ea8f72636be8c31751b21&amp;chksm=c23dc98b42e932ee6f750687130760344f5fda106762dc8cccba2d0e460446e58114fc411fec&amp;scene=126&amp;sessionid=174335494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