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 Jun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的论文被撤稿，因方法和结果中存在科学缺陷及不一致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NEAT1/miR-495-3p regulates angiogenesis in burn sepsis through the TGF-β1 and SMAD signaling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期刊：Immunity Inflammation and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山西医科大学第一医院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发表时间：2023年1月16日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10.1002/iid3.758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该文章在方法和结果中存在科学缺陷和不一致之处。尽管作者提供了一些支持数据，但这些数据并不充分，且问题依然存在。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81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72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804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82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中与一篇早期无关论文的图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10.1177/1533033820977546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17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1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14925" cy="971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5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上述文章经该刊主编Marc Veldhoen以及John Wiley &amp; Sons Ltd.同意，决定撤回。撤回原因是该文章在方法和结果中存在科学缺陷和不一致之处。尽管作者提供了一些支持数据，但这些数据并不充分，且问题依然存在。编辑对该研究的结果和结论已失去信心。而作者则不同意撤回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https://onlinelibrary.wiley.com/doi/10.1002/iid3.70177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24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29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42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2&amp;idx=3&amp;sn=a3a2333ce3efa525b8f64dd93d45aa40&amp;chksm=c2a8d3d6a35ba684526f5ff0750d7b958a3e556352845683cdd7eb8f5e69e14f78ca998d8e94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