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山东省立第三医院</w:t>
        </w:r>
        <w:r>
          <w:rPr>
            <w:rStyle w:val="a"/>
            <w:rFonts w:ascii="Times New Roman" w:eastAsia="Times New Roman" w:hAnsi="Times New Roman" w:cs="Times New Roman"/>
            <w:b w:val="0"/>
            <w:bCs w:val="0"/>
            <w:spacing w:val="8"/>
          </w:rPr>
          <w:t>Fei Song&amp;</w:t>
        </w:r>
        <w:r>
          <w:rPr>
            <w:rStyle w:val="a"/>
            <w:rFonts w:ascii="PMingLiU" w:eastAsia="PMingLiU" w:hAnsi="PMingLiU" w:cs="PMingLiU"/>
            <w:b w:val="0"/>
            <w:bCs w:val="0"/>
            <w:spacing w:val="8"/>
          </w:rPr>
          <w:t>山东省肿瘤医院</w:t>
        </w:r>
        <w:r>
          <w:rPr>
            <w:rStyle w:val="a"/>
            <w:rFonts w:ascii="Times New Roman" w:eastAsia="Times New Roman" w:hAnsi="Times New Roman" w:cs="Times New Roman"/>
            <w:b w:val="0"/>
            <w:bCs w:val="0"/>
            <w:spacing w:val="8"/>
          </w:rPr>
          <w:t>Ying-Ying Wang</w:t>
        </w:r>
        <w:r>
          <w:rPr>
            <w:rStyle w:val="a"/>
            <w:rFonts w:ascii="PMingLiU" w:eastAsia="PMingLiU" w:hAnsi="PMingLiU" w:cs="PMingLiU"/>
            <w:b w:val="0"/>
            <w:bCs w:val="0"/>
            <w:spacing w:val="8"/>
          </w:rPr>
          <w:t>的论文被撤稿，因图像重叠、篡改及重复使用问题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2025-03-23 00:02:46</w:t>
      </w:r>
      <w:r>
        <w:rPr>
          <w:rStyle w:val="richmediametalistem"/>
          <w:rFonts w:ascii="PMingLiU" w:eastAsia="PMingLiU" w:hAnsi="PMingLiU" w:cs="PMingLiU"/>
          <w:color w:val="A5A5A5"/>
          <w:spacing w:val="8"/>
          <w:sz w:val="23"/>
          <w:szCs w:val="23"/>
        </w:rPr>
        <w:t>浙江</w:t>
      </w:r>
    </w:p>
    <w:p>
      <w:pPr>
        <w:spacing w:before="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Silencing of BAG3 inhibits the epithelial-mesenchymal transition in human cervical cancer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期刊：Oncotarget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山东省立第三医院&amp;</w:t>
      </w:r>
      <w:r>
        <w:rPr>
          <w:rStyle w:val="any"/>
          <w:rFonts w:ascii="Microsoft YaHei UI" w:eastAsia="Microsoft YaHei UI" w:hAnsi="Microsoft YaHei UI" w:cs="Microsoft YaHei UI"/>
          <w:color w:val="9A3030"/>
          <w:spacing w:val="9"/>
          <w:sz w:val="21"/>
          <w:szCs w:val="21"/>
        </w:rPr>
        <w:t>山东省肿瘤医院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发表时间：2017年9月8日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10.18632/oncotarget.20726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侵袭实验图像、</w:t>
      </w:r>
      <w:r>
        <w:rPr>
          <w:rStyle w:val="any"/>
          <w:rFonts w:ascii="Microsoft YaHei UI" w:eastAsia="Microsoft YaHei UI" w:hAnsi="Microsoft YaHei UI" w:cs="Microsoft YaHei UI"/>
          <w:color w:val="3E3E3E"/>
          <w:spacing w:val="9"/>
          <w:sz w:val="21"/>
          <w:szCs w:val="21"/>
        </w:rPr>
        <w:t>Western blot图像与其他无关论文中的图像重复。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1148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29128" name=""/>
                    <pic:cNvPicPr>
                      <a:picLocks noChangeAspect="1"/>
                    </pic:cNvPicPr>
                  </pic:nvPicPr>
                  <pic:blipFill>
                    <a:blip xmlns:r="http://schemas.openxmlformats.org/officeDocument/2006/relationships" r:embed="rId6"/>
                    <a:stretch>
                      <a:fillRect/>
                    </a:stretch>
                  </pic:blipFill>
                  <pic:spPr>
                    <a:xfrm>
                      <a:off x="0" y="0"/>
                      <a:ext cx="5486400" cy="41148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4a</w:t>
      </w:r>
      <w:r>
        <w:rPr>
          <w:rStyle w:val="any"/>
          <w:rFonts w:ascii="PMingLiU" w:eastAsia="PMingLiU" w:hAnsi="PMingLiU" w:cs="PMingLiU"/>
          <w:color w:val="3E3E3E"/>
          <w:spacing w:val="9"/>
          <w:sz w:val="21"/>
          <w:szCs w:val="21"/>
        </w:rPr>
        <w:t>中的显微照片同样被另一不相关团队在</w:t>
      </w:r>
      <w:r>
        <w:rPr>
          <w:rStyle w:val="any"/>
          <w:rFonts w:ascii="Times New Roman" w:eastAsia="Times New Roman" w:hAnsi="Times New Roman" w:cs="Times New Roman"/>
          <w:color w:val="3E3E3E"/>
          <w:spacing w:val="9"/>
          <w:sz w:val="21"/>
          <w:szCs w:val="21"/>
        </w:rPr>
        <w:t>Yuan</w:t>
      </w:r>
      <w:r>
        <w:rPr>
          <w:rStyle w:val="any"/>
          <w:rFonts w:ascii="PMingLiU" w:eastAsia="PMingLiU" w:hAnsi="PMingLiU" w:cs="PMingLiU"/>
          <w:color w:val="3E3E3E"/>
          <w:spacing w:val="9"/>
          <w:sz w:val="21"/>
          <w:szCs w:val="21"/>
        </w:rPr>
        <w:t>等人</w:t>
      </w:r>
      <w:r>
        <w:rPr>
          <w:rStyle w:val="any"/>
          <w:rFonts w:ascii="Times New Roman" w:eastAsia="Times New Roman" w:hAnsi="Times New Roman" w:cs="Times New Roman"/>
          <w:color w:val="3E3E3E"/>
          <w:spacing w:val="9"/>
          <w:sz w:val="21"/>
          <w:szCs w:val="21"/>
        </w:rPr>
        <w:t>2017</w:t>
      </w:r>
      <w:r>
        <w:rPr>
          <w:rStyle w:val="any"/>
          <w:rFonts w:ascii="PMingLiU" w:eastAsia="PMingLiU" w:hAnsi="PMingLiU" w:cs="PMingLiU"/>
          <w:color w:val="3E3E3E"/>
          <w:spacing w:val="9"/>
          <w:sz w:val="21"/>
          <w:szCs w:val="21"/>
        </w:rPr>
        <w:t>年的论文图</w:t>
      </w:r>
      <w:r>
        <w:rPr>
          <w:rStyle w:val="any"/>
          <w:rFonts w:ascii="Times New Roman" w:eastAsia="Times New Roman" w:hAnsi="Times New Roman" w:cs="Times New Roman"/>
          <w:color w:val="3E3E3E"/>
          <w:spacing w:val="9"/>
          <w:sz w:val="21"/>
          <w:szCs w:val="21"/>
        </w:rPr>
        <w:t>4a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10.1186/s12935-016-0379-1</w:t>
      </w:r>
      <w:r>
        <w:rPr>
          <w:rStyle w:val="any"/>
          <w:rFonts w:ascii="PMingLiU" w:eastAsia="PMingLiU" w:hAnsi="PMingLiU" w:cs="PMingLiU"/>
          <w:color w:val="3E3E3E"/>
          <w:spacing w:val="9"/>
          <w:sz w:val="21"/>
          <w:szCs w:val="21"/>
        </w:rPr>
        <w:t>）中发表过，但描述的内容不同。</w:t>
      </w:r>
      <w:r>
        <w:rPr>
          <w:rStyle w:val="any"/>
          <w:rFonts w:ascii="PMingLiU" w:eastAsia="PMingLiU" w:hAnsi="PMingLiU" w:cs="PMingLiU"/>
          <w:color w:val="3E3E3E"/>
          <w:spacing w:val="9"/>
          <w:sz w:val="21"/>
          <w:szCs w:val="21"/>
        </w:rPr>
        <w:t>这两版图片中的两张显微照片（黄色和绿色箭头所指）的内部特征存在差异。这两篇论文均疑似为论文工厂的产品。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39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60066" name=""/>
                    <pic:cNvPicPr>
                      <a:picLocks noChangeAspect="1"/>
                    </pic:cNvPicPr>
                  </pic:nvPicPr>
                  <pic:blipFill>
                    <a:blip xmlns:r="http://schemas.openxmlformats.org/officeDocument/2006/relationships" r:embed="rId7"/>
                    <a:stretch>
                      <a:fillRect/>
                    </a:stretch>
                  </pic:blipFill>
                  <pic:spPr>
                    <a:xfrm>
                      <a:off x="0" y="0"/>
                      <a:ext cx="5486400" cy="15392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004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40975" name=""/>
                    <pic:cNvPicPr>
                      <a:picLocks noChangeAspect="1"/>
                    </pic:cNvPicPr>
                  </pic:nvPicPr>
                  <pic:blipFill>
                    <a:blip xmlns:r="http://schemas.openxmlformats.org/officeDocument/2006/relationships" r:embed="rId8"/>
                    <a:stretch>
                      <a:fillRect/>
                    </a:stretch>
                  </pic:blipFill>
                  <pic:spPr>
                    <a:xfrm>
                      <a:off x="0" y="0"/>
                      <a:ext cx="5486400" cy="3200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4b</w:t>
      </w:r>
      <w:r>
        <w:rPr>
          <w:rStyle w:val="any"/>
          <w:rFonts w:ascii="PMingLiU" w:eastAsia="PMingLiU" w:hAnsi="PMingLiU" w:cs="PMingLiU"/>
          <w:color w:val="3E3E3E"/>
          <w:spacing w:val="9"/>
          <w:sz w:val="21"/>
          <w:szCs w:val="21"/>
        </w:rPr>
        <w:t>与一篇无关论文中的</w:t>
      </w:r>
      <w:r>
        <w:rPr>
          <w:rStyle w:val="any"/>
          <w:rFonts w:ascii="Times New Roman" w:eastAsia="Times New Roman" w:hAnsi="Times New Roman" w:cs="Times New Roman"/>
          <w:color w:val="3E3E3E"/>
          <w:spacing w:val="9"/>
          <w:sz w:val="21"/>
          <w:szCs w:val="21"/>
        </w:rPr>
        <w:t>WB</w:t>
      </w:r>
      <w:r>
        <w:rPr>
          <w:rStyle w:val="any"/>
          <w:rFonts w:ascii="PMingLiU" w:eastAsia="PMingLiU" w:hAnsi="PMingLiU" w:cs="PMingLiU"/>
          <w:color w:val="3E3E3E"/>
          <w:spacing w:val="9"/>
          <w:sz w:val="21"/>
          <w:szCs w:val="21"/>
        </w:rPr>
        <w:t>印迹多处重复。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4b</w:t>
      </w:r>
      <w:r>
        <w:rPr>
          <w:rStyle w:val="any"/>
          <w:rFonts w:ascii="PMingLiU" w:eastAsia="PMingLiU" w:hAnsi="PMingLiU" w:cs="PMingLiU"/>
          <w:color w:val="3E3E3E"/>
          <w:spacing w:val="9"/>
          <w:sz w:val="21"/>
          <w:szCs w:val="21"/>
        </w:rPr>
        <w:t>（本文）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915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67156" name=""/>
                    <pic:cNvPicPr>
                      <a:picLocks noChangeAspect="1"/>
                    </pic:cNvPicPr>
                  </pic:nvPicPr>
                  <pic:blipFill>
                    <a:blip xmlns:r="http://schemas.openxmlformats.org/officeDocument/2006/relationships" r:embed="rId9"/>
                    <a:stretch>
                      <a:fillRect/>
                    </a:stretch>
                  </pic:blipFill>
                  <pic:spPr>
                    <a:xfrm>
                      <a:off x="0" y="0"/>
                      <a:ext cx="5486400" cy="2915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1B</w:t>
      </w:r>
      <w:r>
        <w:rPr>
          <w:rStyle w:val="any"/>
          <w:rFonts w:ascii="PMingLiU" w:eastAsia="PMingLiU" w:hAnsi="PMingLiU" w:cs="PMingLiU"/>
          <w:color w:val="3E3E3E"/>
          <w:spacing w:val="9"/>
          <w:sz w:val="21"/>
          <w:szCs w:val="21"/>
        </w:rPr>
        <w:t>和</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10.3978/j.issn.1000-9604.2014.08.01</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30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20860" name=""/>
                    <pic:cNvPicPr>
                      <a:picLocks noChangeAspect="1"/>
                    </pic:cNvPicPr>
                  </pic:nvPicPr>
                  <pic:blipFill>
                    <a:blip xmlns:r="http://schemas.openxmlformats.org/officeDocument/2006/relationships" r:embed="rId10"/>
                    <a:stretch>
                      <a:fillRect/>
                    </a:stretch>
                  </pic:blipFill>
                  <pic:spPr>
                    <a:xfrm>
                      <a:off x="0" y="0"/>
                      <a:ext cx="5486400" cy="22301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421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12758" name=""/>
                    <pic:cNvPicPr>
                      <a:picLocks noChangeAspect="1"/>
                    </pic:cNvPicPr>
                  </pic:nvPicPr>
                  <pic:blipFill>
                    <a:blip xmlns:r="http://schemas.openxmlformats.org/officeDocument/2006/relationships" r:embed="rId11"/>
                    <a:stretch>
                      <a:fillRect/>
                    </a:stretch>
                  </pic:blipFill>
                  <pic:spPr>
                    <a:xfrm>
                      <a:off x="0" y="0"/>
                      <a:ext cx="5486400" cy="2042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本文已被撤回：Oncotarget对本文的调查发现，图4A中的侵袭实验图像与另一机构早前发表的论文[1]中的图4A图像重叠。此外，图4B中包含的Western blot图像经过篡改，这些图像之前已在另一篇不相关的出版物[2]的图4A和B中使用过。我们还发现，图4B中HeLa细胞的GAPDH表达的Western blot图像是2013年一篇不相关论文[3]中图3A的LoVo细胞GAPDH图像的重复。此外，作者还重用了2018年论文[4]中图2A的SiHa细胞Western blot Bag3图像来说明肿瘤组织中的Bag3表达。</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通讯作者Yingying Wang随后联系Oncotarget请求撤回论文，她表示担忧本文中的图像与先前研究的图像相似，这会引起对其结论有效性的质疑。鉴于这些事实，编辑部决定撤回本文。我们已收到所有作者的确认，他们同意这一决定。</w:t>
      </w:r>
    </w:p>
    <w:p>
      <w:pPr>
        <w:spacing w:before="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1. Yuan Z, Chen D, Chen X, Yang H, Wei Y. Overexpression of trefoil factor 3 (TFF3) contributes to the malignant progression in cervical cancer cells. Cancer Cell Int. 2017; 17:7. https://doi.org/10.1186/s12935-016-0379-1.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2. Liu Q, Yang P, Tu K, Zhang H, Zheng X, Yao Y, Liu Q. TPX2 knockdown suppressed hepatocellular carcinoma cell invasion via inactivating AKT signaling and inhibiting MMP2 and MMP9 expression. Chin J Cancer Res. 2014; 26:410–17. https://doi.org/10.3978/j.issn.1000-9604.2014.08.01.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3. Tang W, Zhu Y, Gao J, Fu J, Liu C, Liu Y, Song C, Zhu S, Leng Y, Wang G, Chen W, Du P, Huang S, et al. MicroRNA-29a promotes colorectal cancer metastasis by regulating matrix metalloproteinase 2 and E-cadherin via KLF4. Br J Cancer. 2014; 110:450–58. https://doi.org/10.1038/bjc.2013.724.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4. Wang Y, Tian Y. miR-206 Inhibits Cell Proliferation, Migration, and Invasion by Targeting BAG3 in Human Cervical Cancer. Oncol Res. 2018; 26:923–31. https://doi.org/10.3727/096504017X15143731031009.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https://www.oncotarget.com/article/28708/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47104" name=""/>
                    <pic:cNvPicPr>
                      <a:picLocks noChangeAspect="1"/>
                    </pic:cNvPicPr>
                  </pic:nvPicPr>
                  <pic:blipFill>
                    <a:blip xmlns:r="http://schemas.openxmlformats.org/officeDocument/2006/relationships" r:embed="rId12"/>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78666" name=""/>
                    <pic:cNvPicPr>
                      <a:picLocks noChangeAspect="1"/>
                    </pic:cNvPicPr>
                  </pic:nvPicPr>
                  <pic:blipFill>
                    <a:blip xmlns:r="http://schemas.openxmlformats.org/officeDocument/2006/relationships" r:embed="rId13"/>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470702" name=""/>
                    <pic:cNvPicPr>
                      <a:picLocks noChangeAspect="1"/>
                    </pic:cNvPicPr>
                  </pic:nvPicPr>
                  <pic:blipFill>
                    <a:blip xmlns:r="http://schemas.openxmlformats.org/officeDocument/2006/relationships" r:embed="rId14"/>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8782&amp;idx=4&amp;sn=c344b8ea6bffd275a5767611a3d46595&amp;chksm=c2eb1a14574124ba47878023a00239057face32f881596a125e414341a02d3e8f8cf61f812c7&amp;scene=126&amp;sessionid=174335425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