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因作者指出内容不可靠及图像重复问题，兰州大学第二医院的论文被撤稿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7276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6849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日，兰州大学第二医院的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Hong-Wu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Chang-An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郭长安）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Pei-Wu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李培武）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Disease markers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AFAP1-AS1 Promotes Cell Proliferation and Metastasis via the miR-155-5p/FGF7 Axis and Predicts Poor Prognosis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AFAP1-AS1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miR-155-5p/FGF7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轴促进细胞增殖和转移并预测胃癌的不良预后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本研究得到了兰州市科技项目计划（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2013-4-91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）、兰州市科技计划项目资金（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2016-RC-52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）以及兰州大学第二医院基金（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sdkyjj-07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500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835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45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903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1888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2E contains a duplicated image: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797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5963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01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上述文章于2020年1月21日在线发表在Wiley Online Library（wileyonlinelibrary.com）上，现已由负责编辑Robert Pichler与John Wiley &amp; Sons Ltd.协商一致后撤回。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撤回决定是在收到作者来信指出文章内容不可靠之后做出的，部分原因在于图3A、B中存在错误。此外，PubPeer[1]上还提出了其他关切，即图2E中不同细胞类型的si-black结果存在相似性。因此，我们不再对所呈现结果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作者未对我们的撤回通知作出回应。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88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https://pubpeer.com/publications/0FD3CE8D499C4A7D218F9BB5883F6A#2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https://pubmed.ncbi.nlm.nih.gov/32051698/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https://onlinelibrary.wiley.com/doi/10.1155/dim/9878012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5&amp;sn=10cf0b66dafbb83020019219987dfb1b&amp;chksm=c1e0240678cdfb94717acc82af6a11ae263e1e2b887846f5e3760b1ebf4d8683ffea9c872e73&amp;scene=126&amp;sessionid=17432680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