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网友质疑</w:t>
        </w:r>
        <w:r>
          <w:rPr>
            <w:rStyle w:val="a"/>
            <w:rFonts w:ascii="Times New Roman" w:eastAsia="Times New Roman" w:hAnsi="Times New Roman" w:cs="Times New Roman"/>
            <w:b w:val="0"/>
            <w:bCs w:val="0"/>
            <w:spacing w:val="8"/>
          </w:rPr>
          <w:t>Hepatology</w:t>
        </w:r>
        <w:r>
          <w:rPr>
            <w:rStyle w:val="a"/>
            <w:rFonts w:ascii="PMingLiU" w:eastAsia="PMingLiU" w:hAnsi="PMingLiU" w:cs="PMingLiU"/>
            <w:b w:val="0"/>
            <w:bCs w:val="0"/>
            <w:spacing w:val="8"/>
          </w:rPr>
          <w:t>图片重叠，作者火速回应替换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2630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3027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242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97267" name=""/>
                    <pic:cNvPicPr>
                      <a:picLocks noChangeAspect="1"/>
                    </pic:cNvPicPr>
                  </pic:nvPicPr>
                  <pic:blipFill>
                    <a:blip xmlns:r="http://schemas.openxmlformats.org/officeDocument/2006/relationships" r:embed="rId8"/>
                    <a:stretch>
                      <a:fillRect/>
                    </a:stretch>
                  </pic:blipFill>
                  <pic:spPr>
                    <a:xfrm>
                      <a:off x="0" y="0"/>
                      <a:ext cx="5486400" cy="3924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Hepatology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12.9</w:t>
      </w:r>
      <w:r>
        <w:rPr>
          <w:rStyle w:val="any"/>
          <w:rFonts w:ascii="PMingLiU" w:eastAsia="PMingLiU" w:hAnsi="PMingLiU" w:cs="PMingLiU"/>
          <w:spacing w:val="8"/>
        </w:rPr>
        <w:t>，</w:t>
      </w:r>
      <w:r>
        <w:rPr>
          <w:rStyle w:val="any"/>
          <w:rFonts w:ascii="Times New Roman" w:eastAsia="Times New Roman" w:hAnsi="Times New Roman" w:cs="Times New Roman"/>
          <w:spacing w:val="8"/>
        </w:rPr>
        <w:t>Q1</w:t>
      </w:r>
      <w:r>
        <w:rPr>
          <w:rStyle w:val="any"/>
          <w:rFonts w:ascii="PMingLiU" w:eastAsia="PMingLiU" w:hAnsi="PMingLiU" w:cs="PMingLiU"/>
          <w:spacing w:val="8"/>
        </w:rPr>
        <w:t>）上的一项研究引发关注。该研究由加州大学戴维斯分校医学中心胃肠病学和肝病学系、斯坦福大学胃肠病学和肝病学系等多个单位的</w:t>
      </w:r>
      <w:r>
        <w:rPr>
          <w:rStyle w:val="any"/>
          <w:rFonts w:ascii="Times New Roman" w:eastAsia="Times New Roman" w:hAnsi="Times New Roman" w:cs="Times New Roman"/>
          <w:spacing w:val="8"/>
        </w:rPr>
        <w:t xml:space="preserve"> Joy X Jiang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Sarah R Fish </w:t>
      </w:r>
      <w:r>
        <w:rPr>
          <w:rStyle w:val="any"/>
          <w:rFonts w:ascii="PMingLiU" w:eastAsia="PMingLiU" w:hAnsi="PMingLiU" w:cs="PMingLiU"/>
          <w:spacing w:val="8"/>
        </w:rPr>
        <w:t>等众多研究人员共同完成。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20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18429" name=""/>
                    <pic:cNvPicPr>
                      <a:picLocks noChangeAspect="1"/>
                    </pic:cNvPicPr>
                  </pic:nvPicPr>
                  <pic:blipFill>
                    <a:blip xmlns:r="http://schemas.openxmlformats.org/officeDocument/2006/relationships" r:embed="rId9"/>
                    <a:stretch>
                      <a:fillRect/>
                    </a:stretch>
                  </pic:blipFill>
                  <pic:spPr>
                    <a:xfrm>
                      <a:off x="0" y="0"/>
                      <a:ext cx="5486400" cy="31120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研究聚焦于衰老过程中进行性非酒精性脂肪性肝炎，指出</w:t>
      </w:r>
      <w:r>
        <w:rPr>
          <w:rStyle w:val="any"/>
          <w:rFonts w:ascii="Times New Roman" w:eastAsia="Times New Roman" w:hAnsi="Times New Roman" w:cs="Times New Roman"/>
          <w:spacing w:val="8"/>
        </w:rPr>
        <w:t xml:space="preserve"> NOX2 </w:t>
      </w:r>
      <w:r>
        <w:rPr>
          <w:rStyle w:val="any"/>
          <w:rFonts w:ascii="PMingLiU" w:eastAsia="PMingLiU" w:hAnsi="PMingLiU" w:cs="PMingLiU"/>
          <w:spacing w:val="8"/>
        </w:rPr>
        <w:t>的非吞噬性激活与之相关。然而，文章发表后，网友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提出对文中图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的质疑，称图中粉色框内两个面板看似相同，但代表的是不同年龄且接受不同处理的小鼠。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对此，作者</w:t>
      </w:r>
      <w:r>
        <w:rPr>
          <w:rStyle w:val="any"/>
          <w:rFonts w:ascii="Times New Roman" w:eastAsia="Times New Roman" w:hAnsi="Times New Roman" w:cs="Times New Roman"/>
          <w:color w:val="0052FF"/>
          <w:spacing w:val="8"/>
        </w:rPr>
        <w:t xml:space="preserve"> Natalie J T?r?k </w:t>
      </w:r>
      <w:r>
        <w:rPr>
          <w:rStyle w:val="any"/>
          <w:rFonts w:ascii="PMingLiU" w:eastAsia="PMingLiU" w:hAnsi="PMingLiU" w:cs="PMingLiU"/>
          <w:color w:val="0052FF"/>
          <w:spacing w:val="8"/>
        </w:rPr>
        <w:t>回复称，在快节奏的修订过程中，不小心将图</w:t>
      </w:r>
      <w:r>
        <w:rPr>
          <w:rStyle w:val="any"/>
          <w:rFonts w:ascii="Times New Roman" w:eastAsia="Times New Roman" w:hAnsi="Times New Roman" w:cs="Times New Roman"/>
          <w:color w:val="0052FF"/>
          <w:spacing w:val="8"/>
        </w:rPr>
        <w:t xml:space="preserve"> 1D </w:t>
      </w:r>
      <w:r>
        <w:rPr>
          <w:rStyle w:val="any"/>
          <w:rFonts w:ascii="PMingLiU" w:eastAsia="PMingLiU" w:hAnsi="PMingLiU" w:cs="PMingLiU"/>
          <w:color w:val="0052FF"/>
          <w:spacing w:val="8"/>
        </w:rPr>
        <w:t>中错误的对照食物代表性图像放了进去，计划替换为正确的图像</w:t>
      </w:r>
      <w:r>
        <w:rPr>
          <w:rStyle w:val="any"/>
          <w:rFonts w:ascii="PMingLiU" w:eastAsia="PMingLiU" w:hAnsi="PMingLiU" w:cs="PMingLiU"/>
          <w:spacing w:val="8"/>
        </w:rPr>
        <w:t>，并强调他们做了包括</w:t>
      </w:r>
      <w:r>
        <w:rPr>
          <w:rStyle w:val="any"/>
          <w:rFonts w:ascii="Times New Roman" w:eastAsia="Times New Roman" w:hAnsi="Times New Roman" w:cs="Times New Roman"/>
          <w:spacing w:val="8"/>
        </w:rPr>
        <w:t xml:space="preserve"> mH2A1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γH2AX </w:t>
      </w:r>
      <w:r>
        <w:rPr>
          <w:rStyle w:val="any"/>
          <w:rFonts w:ascii="PMingLiU" w:eastAsia="PMingLiU" w:hAnsi="PMingLiU" w:cs="PMingLiU"/>
          <w:spacing w:val="8"/>
        </w:rPr>
        <w:t>标记、衰老相关分泌表型分析、化学发光测定和</w:t>
      </w:r>
      <w:r>
        <w:rPr>
          <w:rStyle w:val="any"/>
          <w:rFonts w:ascii="Times New Roman" w:eastAsia="Times New Roman" w:hAnsi="Times New Roman" w:cs="Times New Roman"/>
          <w:spacing w:val="8"/>
        </w:rPr>
        <w:t xml:space="preserve"> NADPH </w:t>
      </w:r>
      <w:r>
        <w:rPr>
          <w:rStyle w:val="any"/>
          <w:rFonts w:ascii="PMingLiU" w:eastAsia="PMingLiU" w:hAnsi="PMingLiU" w:cs="PMingLiU"/>
          <w:spacing w:val="8"/>
        </w:rPr>
        <w:t>氧化酶评估等诸多实验，整体结论不受影响。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随后，</w:t>
      </w:r>
      <w:r>
        <w:rPr>
          <w:rStyle w:val="any"/>
          <w:rFonts w:ascii="Times New Roman" w:eastAsia="Times New Roman" w:hAnsi="Times New Roman" w:cs="Times New Roman"/>
          <w:spacing w:val="8"/>
        </w:rPr>
        <w:t xml:space="preserve">Elisabeth M Bik </w:t>
      </w:r>
      <w:r>
        <w:rPr>
          <w:rStyle w:val="any"/>
          <w:rFonts w:ascii="PMingLiU" w:eastAsia="PMingLiU" w:hAnsi="PMingLiU" w:cs="PMingLiU"/>
          <w:spacing w:val="8"/>
        </w:rPr>
        <w:t>进一步请求</w:t>
      </w:r>
      <w:r>
        <w:rPr>
          <w:rStyle w:val="any"/>
          <w:rFonts w:ascii="Times New Roman" w:eastAsia="Times New Roman" w:hAnsi="Times New Roman" w:cs="Times New Roman"/>
          <w:spacing w:val="8"/>
        </w:rPr>
        <w:t xml:space="preserve"> Natalie J T?r?k </w:t>
      </w:r>
      <w:r>
        <w:rPr>
          <w:rStyle w:val="any"/>
          <w:rFonts w:ascii="PMingLiU" w:eastAsia="PMingLiU" w:hAnsi="PMingLiU" w:cs="PMingLiU"/>
          <w:spacing w:val="8"/>
        </w:rPr>
        <w:t>公布正确的面板。</w:t>
      </w:r>
      <w:r>
        <w:rPr>
          <w:rStyle w:val="any"/>
          <w:rFonts w:ascii="Times New Roman" w:eastAsia="Times New Roman" w:hAnsi="Times New Roman" w:cs="Times New Roman"/>
          <w:spacing w:val="8"/>
        </w:rPr>
        <w:t xml:space="preserve">Natalie J T?r?k </w:t>
      </w:r>
      <w:r>
        <w:rPr>
          <w:rStyle w:val="any"/>
          <w:rFonts w:ascii="PMingLiU" w:eastAsia="PMingLiU" w:hAnsi="PMingLiU" w:cs="PMingLiU"/>
          <w:spacing w:val="8"/>
        </w:rPr>
        <w:t>积极回应，附上了正确的图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面板，并表示已提交勘误。这项研究成果对深入理解非酒精性脂肪性肝炎在衰老过程中的发病机制有重要意义，而围绕研究细节的探讨也展现了科研的严谨性。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https://pubmed.ncbi.nlm.nih.gov/31950520/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785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7549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2&amp;sn=36aad7befc1ab977ed78ad78355105e7&amp;chksm=8e6d8b5fca7e32b1c9118442386d1819b0c857ebff52c22e7809c1df2065696d31af64c189e1&amp;scene=126&amp;sessionid=17432678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