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作者对撤稿不服！呼吁期刊公正处理，表示图表重复为无心之失却遭期刊误判，安徽医科大学第一附属医院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2025-03-25 17:51:10</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33993"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25644"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9946"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2023年2月27日，</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&amp;</w:t>
      </w:r>
      <w:r>
        <w:rPr>
          <w:rStyle w:val="any"/>
          <w:rFonts w:ascii="PMingLiU" w:eastAsia="PMingLiU" w:hAnsi="PMingLiU" w:cs="PMingLiU"/>
          <w:color w:val="000000"/>
          <w:spacing w:val="0"/>
          <w:sz w:val="23"/>
          <w:szCs w:val="23"/>
          <w:shd w:val="clear" w:color="auto" w:fill="EEF0FF"/>
        </w:rPr>
        <w:t>安徽医科大学第二附属医院在</w:t>
      </w:r>
      <w:r>
        <w:rPr>
          <w:rStyle w:val="any"/>
          <w:rFonts w:ascii="Times New Roman" w:eastAsia="Times New Roman" w:hAnsi="Times New Roman" w:cs="Times New Roman"/>
          <w:color w:val="000000"/>
          <w:spacing w:val="0"/>
          <w:sz w:val="23"/>
          <w:szCs w:val="23"/>
          <w:shd w:val="clear" w:color="auto" w:fill="EEF0FF"/>
        </w:rPr>
        <w:t>Frontiers in Endocrinology</w:t>
      </w:r>
      <w:r>
        <w:rPr>
          <w:rStyle w:val="any"/>
          <w:rFonts w:ascii="PMingLiU" w:eastAsia="PMingLiU" w:hAnsi="PMingLiU" w:cs="PMingLiU"/>
          <w:color w:val="000000"/>
          <w:spacing w:val="0"/>
          <w:sz w:val="23"/>
          <w:szCs w:val="23"/>
          <w:shd w:val="clear" w:color="auto" w:fill="EEF0FF"/>
        </w:rPr>
        <w:t>（中科院三区</w:t>
      </w:r>
      <w:r>
        <w:rPr>
          <w:rStyle w:val="any"/>
          <w:rFonts w:ascii="Times New Roman" w:eastAsia="Times New Roman" w:hAnsi="Times New Roman" w:cs="Times New Roman"/>
          <w:color w:val="000000"/>
          <w:spacing w:val="0"/>
          <w:sz w:val="23"/>
          <w:szCs w:val="23"/>
          <w:shd w:val="clear" w:color="auto" w:fill="EEF0FF"/>
        </w:rPr>
        <w:t xml:space="preserve"> IF=3.9</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High glucose induced HIF-1α/TREK1 expression and myometrium relaxation during pregnancy"</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高糖诱导</w:t>
      </w:r>
      <w:r>
        <w:rPr>
          <w:rStyle w:val="any"/>
          <w:rFonts w:ascii="Times New Roman" w:eastAsia="Times New Roman" w:hAnsi="Times New Roman" w:cs="Times New Roman"/>
          <w:color w:val="000000"/>
          <w:spacing w:val="0"/>
          <w:sz w:val="23"/>
          <w:szCs w:val="23"/>
          <w:shd w:val="clear" w:color="auto" w:fill="EEF0FF"/>
        </w:rPr>
        <w:t xml:space="preserve"> HIF-1α/TREK1 </w:t>
      </w:r>
      <w:r>
        <w:rPr>
          <w:rStyle w:val="any"/>
          <w:rFonts w:ascii="PMingLiU" w:eastAsia="PMingLiU" w:hAnsi="PMingLiU" w:cs="PMingLiU"/>
          <w:color w:val="000000"/>
          <w:spacing w:val="0"/>
          <w:sz w:val="23"/>
          <w:szCs w:val="23"/>
          <w:shd w:val="clear" w:color="auto" w:fill="EEF0FF"/>
        </w:rPr>
        <w:t>表达和孕期子宫肌层松弛</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Tengteng Li</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通讯作者：</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Zongzhi Yin</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尹宗智），</w:t>
      </w:r>
      <w:r>
        <w:rPr>
          <w:rStyle w:val="any"/>
          <w:rFonts w:ascii="PMingLiU" w:eastAsia="PMingLiU" w:hAnsi="PMingLiU" w:cs="PMingLiU"/>
          <w:color w:val="000000"/>
          <w:spacing w:val="0"/>
          <w:sz w:val="23"/>
          <w:szCs w:val="23"/>
          <w:shd w:val="clear" w:color="auto" w:fill="EEF0FF"/>
        </w:rPr>
        <w:t>安徽医科大学第二附属医院</w:t>
      </w:r>
      <w:r>
        <w:rPr>
          <w:rStyle w:val="any"/>
          <w:rFonts w:ascii="Times New Roman" w:eastAsia="Times New Roman" w:hAnsi="Times New Roman" w:cs="Times New Roman"/>
          <w:color w:val="000000"/>
          <w:spacing w:val="0"/>
          <w:sz w:val="23"/>
          <w:szCs w:val="23"/>
          <w:shd w:val="clear" w:color="auto" w:fill="EEF0FF"/>
        </w:rPr>
        <w:t xml:space="preserve"> Dan Li</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15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本研究得到了中国国家自然科学基金（编号：</w:t>
      </w:r>
      <w:r>
        <w:rPr>
          <w:rStyle w:val="any"/>
          <w:rFonts w:ascii="Times New Roman" w:eastAsia="Times New Roman" w:hAnsi="Times New Roman" w:cs="Times New Roman"/>
          <w:color w:val="000000"/>
          <w:spacing w:val="0"/>
          <w:sz w:val="23"/>
          <w:szCs w:val="23"/>
          <w:shd w:val="clear" w:color="auto" w:fill="EEF0FF"/>
        </w:rPr>
        <w:t>82071679</w:t>
      </w:r>
      <w:r>
        <w:rPr>
          <w:rStyle w:val="any"/>
          <w:rFonts w:ascii="PMingLiU" w:eastAsia="PMingLiU" w:hAnsi="PMingLiU" w:cs="PMingLiU"/>
          <w:color w:val="000000"/>
          <w:spacing w:val="0"/>
          <w:sz w:val="23"/>
          <w:szCs w:val="23"/>
          <w:shd w:val="clear" w:color="auto" w:fill="EEF0FF"/>
        </w:rPr>
        <w:t>，</w:t>
      </w:r>
      <w:r>
        <w:rPr>
          <w:rStyle w:val="any"/>
          <w:rFonts w:ascii="Times New Roman" w:eastAsia="Times New Roman" w:hAnsi="Times New Roman" w:cs="Times New Roman"/>
          <w:color w:val="000000"/>
          <w:spacing w:val="0"/>
          <w:sz w:val="23"/>
          <w:szCs w:val="23"/>
          <w:shd w:val="clear" w:color="auto" w:fill="EEF0FF"/>
        </w:rPr>
        <w:t>82271721</w:t>
      </w:r>
      <w:r>
        <w:rPr>
          <w:rStyle w:val="any"/>
          <w:rFonts w:ascii="PMingLiU" w:eastAsia="PMingLiU" w:hAnsi="PMingLiU" w:cs="PMingLiU"/>
          <w:color w:val="000000"/>
          <w:spacing w:val="0"/>
          <w:sz w:val="23"/>
          <w:szCs w:val="23"/>
          <w:shd w:val="clear" w:color="auto" w:fill="EEF0FF"/>
        </w:rPr>
        <w:t>）和安徽医科大学基础与临床合作研究促进计划（编号：</w:t>
      </w:r>
      <w:r>
        <w:rPr>
          <w:rStyle w:val="any"/>
          <w:rFonts w:ascii="Times New Roman" w:eastAsia="Times New Roman" w:hAnsi="Times New Roman" w:cs="Times New Roman"/>
          <w:color w:val="000000"/>
          <w:spacing w:val="0"/>
          <w:sz w:val="23"/>
          <w:szCs w:val="23"/>
          <w:shd w:val="clear" w:color="auto" w:fill="EEF0FF"/>
        </w:rPr>
        <w:t>2019xkjT020</w:t>
      </w:r>
      <w:r>
        <w:rPr>
          <w:rStyle w:val="any"/>
          <w:rFonts w:ascii="PMingLiU" w:eastAsia="PMingLiU" w:hAnsi="PMingLiU" w:cs="PMingLiU"/>
          <w:color w:val="000000"/>
          <w:spacing w:val="0"/>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89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99121" name=""/>
                    <pic:cNvPicPr>
                      <a:picLocks noChangeAspect="1"/>
                    </pic:cNvPicPr>
                  </pic:nvPicPr>
                  <pic:blipFill>
                    <a:blip xmlns:r="http://schemas.openxmlformats.org/officeDocument/2006/relationships" r:embed="rId9"/>
                    <a:stretch>
                      <a:fillRect/>
                    </a:stretch>
                  </pic:blipFill>
                  <pic:spPr>
                    <a:xfrm>
                      <a:off x="0" y="0"/>
                      <a:ext cx="5486400" cy="410893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5" name="" descr="安徽医科大学第一附属医院_地址_费用|多少钱_技术|成功率_试管婴儿医院 -试管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42230" name=""/>
                    <pic:cNvPicPr>
                      <a:picLocks noChangeAspect="1"/>
                    </pic:cNvPicPr>
                  </pic:nvPicPr>
                  <pic:blipFill>
                    <a:blip xmlns:r="http://schemas.openxmlformats.org/officeDocument/2006/relationships" r:embed="rId10"/>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6" name="" descr="待遇优厚！安徽医科大学第二附属医院2023住院医师规范化培训招生开始啦！|住院医师|招生|培训|医院|-健康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20072" name=""/>
                    <pic:cNvPicPr>
                      <a:picLocks noChangeAspect="1"/>
                    </pic:cNvPicPr>
                  </pic:nvPicPr>
                  <pic:blipFill>
                    <a:blip xmlns:r="http://schemas.openxmlformats.org/officeDocument/2006/relationships" r:embed="rId11"/>
                    <a:stretch>
                      <a:fillRect/>
                    </a:stretch>
                  </pic:blipFill>
                  <pic:spPr>
                    <a:xfrm>
                      <a:off x="0" y="0"/>
                      <a:ext cx="5486400" cy="34747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76829"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#1 出版商因对下图的担忧撤回4该文章：</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val="0"/>
          <w:bCs w:val="0"/>
          <w:i w:val="0"/>
          <w:iCs w:val="0"/>
          <w:color w:val="3E3E3E"/>
          <w:spacing w:val="9"/>
          <w:sz w:val="21"/>
          <w:szCs w:val="21"/>
        </w:rPr>
        <w:t>This illustration may describe the publisher's concern.</w:t>
      </w:r>
    </w:p>
    <w:p>
      <w:pPr>
        <w:spacing w:after="0" w:line="450" w:lineRule="atLeast"/>
        <w:ind w:left="330" w:right="330"/>
        <w:rPr>
          <w:rStyle w:val="any"/>
          <w:rFonts w:ascii="Times New Roman" w:eastAsia="Times New Roman" w:hAnsi="Times New Roman" w:cs="Times New Roman"/>
          <w:color w:val="3E3E3E"/>
          <w:spacing w:val="0"/>
          <w:sz w:val="23"/>
          <w:szCs w:val="23"/>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486400" cy="389636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95482" name=""/>
                    <pic:cNvPicPr>
                      <a:picLocks noChangeAspect="1"/>
                    </pic:cNvPicPr>
                  </pic:nvPicPr>
                  <pic:blipFill>
                    <a:blip xmlns:r="http://schemas.openxmlformats.org/officeDocument/2006/relationships" r:embed="rId13"/>
                    <a:stretch>
                      <a:fillRect/>
                    </a:stretch>
                  </pic:blipFill>
                  <pic:spPr>
                    <a:xfrm>
                      <a:off x="0" y="0"/>
                      <a:ext cx="5486400" cy="389636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color w:val="000000"/>
          <w:spacing w:val="0"/>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sz w:val="20"/>
          <w:szCs w:val="20"/>
        </w:rPr>
        <w:t>DataTwin</w:t>
      </w:r>
      <w:r>
        <w:rPr>
          <w:rStyle w:val="any"/>
          <w:rFonts w:ascii="PMingLiU" w:eastAsia="PMingLiU" w:hAnsi="PMingLiU" w:cs="PMingLiU"/>
          <w:color w:val="000000"/>
          <w:spacing w:val="0"/>
          <w:sz w:val="20"/>
          <w:szCs w:val="20"/>
        </w:rPr>
        <w:t>图片查重</w:t>
      </w:r>
    </w:p>
    <w:p>
      <w:pPr>
        <w:spacing w:before="0" w:line="384" w:lineRule="atLeast"/>
        <w:ind w:left="300" w:right="300"/>
        <w:jc w:val="both"/>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通讯作者</w:t>
      </w:r>
      <w:r>
        <w:rPr>
          <w:rStyle w:val="any"/>
          <w:rFonts w:ascii="Microsoft YaHei UI" w:eastAsia="Microsoft YaHei UI" w:hAnsi="Microsoft YaHei UI" w:cs="Microsoft YaHei UI"/>
          <w:b/>
          <w:bCs/>
          <w:i w:val="0"/>
          <w:iCs w:val="0"/>
          <w:color w:val="3E3E3E"/>
          <w:spacing w:val="9"/>
          <w:sz w:val="21"/>
          <w:szCs w:val="21"/>
        </w:rPr>
        <w:t>Dan Li回应：</w:t>
      </w: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spacing w:after="0" w:line="408" w:lineRule="atLeast"/>
        <w:ind w:left="300" w:right="300"/>
        <w:jc w:val="both"/>
        <w:rPr>
          <w:rStyle w:val="any"/>
          <w:rFonts w:ascii="Microsoft YaHei UI" w:eastAsia="Microsoft YaHei UI" w:hAnsi="Microsoft YaHei UI" w:cs="Microsoft YaHei UI"/>
          <w:b w:val="0"/>
          <w:bCs w:val="0"/>
          <w:i w:val="0"/>
          <w:iCs w:val="0"/>
          <w:color w:val="000000"/>
          <w:spacing w:val="9"/>
          <w:sz w:val="21"/>
          <w:szCs w:val="21"/>
        </w:rPr>
      </w:pPr>
      <w:r>
        <w:rPr>
          <w:rStyle w:val="any"/>
          <w:rFonts w:ascii="Microsoft YaHei UI" w:eastAsia="Microsoft YaHei UI" w:hAnsi="Microsoft YaHei UI" w:cs="Microsoft YaHei UI"/>
          <w:b w:val="0"/>
          <w:bCs w:val="0"/>
          <w:i w:val="0"/>
          <w:iCs w:val="0"/>
          <w:color w:val="000000"/>
          <w:spacing w:val="9"/>
          <w:sz w:val="21"/>
          <w:szCs w:val="21"/>
        </w:rPr>
        <w:t>我们的团队在文章发表后不久就发现了这个问题。</w:t>
      </w:r>
      <w:r>
        <w:rPr>
          <w:rStyle w:val="any"/>
          <w:rFonts w:ascii="Microsoft YaHei UI" w:eastAsia="Microsoft YaHei UI" w:hAnsi="Microsoft YaHei UI" w:cs="Microsoft YaHei UI"/>
          <w:b/>
          <w:bCs/>
          <w:i w:val="0"/>
          <w:iCs w:val="0"/>
          <w:color w:val="000000"/>
          <w:spacing w:val="9"/>
          <w:sz w:val="21"/>
          <w:szCs w:val="21"/>
        </w:rPr>
        <w:t>2023年7月，我们意识到图表存在错误。</w:t>
      </w:r>
      <w:r>
        <w:rPr>
          <w:rStyle w:val="any"/>
          <w:rFonts w:ascii="Microsoft YaHei UI" w:eastAsia="Microsoft YaHei UI" w:hAnsi="Microsoft YaHei UI" w:cs="Microsoft YaHei UI"/>
          <w:b w:val="0"/>
          <w:bCs w:val="0"/>
          <w:i w:val="0"/>
          <w:iCs w:val="0"/>
          <w:color w:val="000000"/>
          <w:spacing w:val="9"/>
          <w:sz w:val="21"/>
          <w:szCs w:val="21"/>
        </w:rPr>
        <w:t>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olor w:val="000000"/>
          <w:spacing w:val="9"/>
          <w:sz w:val="21"/>
          <w:szCs w:val="21"/>
        </w:rPr>
        <w:t>随后，我们在2023年7月向期刊发送了勘误表，附上了我们所有的原始数据。</w:t>
      </w:r>
      <w:r>
        <w:rPr>
          <w:rStyle w:val="any"/>
          <w:rFonts w:ascii="Microsoft YaHei UI" w:eastAsia="Microsoft YaHei UI" w:hAnsi="Microsoft YaHei UI" w:cs="Microsoft YaHei UI"/>
          <w:b w:val="0"/>
          <w:bCs w:val="0"/>
          <w:i w:val="0"/>
          <w:iCs w:val="0"/>
          <w:color w:val="000000"/>
          <w:spacing w:val="9"/>
          <w:sz w:val="21"/>
          <w:szCs w:val="21"/>
        </w:rPr>
        <w:t>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bCs/>
          <w:i w:val="0"/>
          <w:iCs w:val="0"/>
          <w:color w:val="000000"/>
          <w:spacing w:val="9"/>
          <w:sz w:val="21"/>
          <w:szCs w:val="21"/>
        </w:rPr>
        <w:t>之后，我们多次就这一问题向Frontiers Research Integrity提出申诉，但他们拒绝进行公正调查。</w:t>
      </w:r>
    </w:p>
    <w:p>
      <w:pPr>
        <w:spacing w:before="0" w:after="0" w:line="384" w:lineRule="atLeast"/>
        <w:ind w:left="300" w:right="300"/>
        <w:rPr>
          <w:rStyle w:val="any"/>
          <w:rFonts w:ascii="Times New Roman" w:eastAsia="Times New Roman" w:hAnsi="Times New Roman" w:cs="Times New Roman"/>
          <w:color w:val="000000"/>
          <w:spacing w:val="0"/>
        </w:rPr>
      </w:pPr>
    </w:p>
    <w:p>
      <w:pPr>
        <w:spacing w:before="0" w:line="384" w:lineRule="atLeast"/>
        <w:ind w:left="300" w:right="300"/>
        <w:jc w:val="both"/>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bCs/>
          <w:i w:val="0"/>
          <w:iCs w:val="0"/>
          <w:color w:val="000000"/>
          <w:spacing w:val="9"/>
          <w:sz w:val="21"/>
          <w:szCs w:val="21"/>
        </w:rPr>
        <w:t>在文章发表初期，Frontiers团队在几乎所有作者的所属机构上都犯了许多错误。</w:t>
      </w:r>
      <w:r>
        <w:rPr>
          <w:rStyle w:val="any"/>
          <w:rFonts w:ascii="Microsoft YaHei UI" w:eastAsia="Microsoft YaHei UI" w:hAnsi="Microsoft YaHei UI" w:cs="Microsoft YaHei UI"/>
          <w:b w:val="0"/>
          <w:bCs w:val="0"/>
          <w:i w:val="0"/>
          <w:iCs w:val="0"/>
          <w:color w:val="000000"/>
          <w:spacing w:val="9"/>
          <w:sz w:val="21"/>
          <w:szCs w:val="21"/>
        </w:rPr>
        <w:t>我们也与Frontiers多次沟通，两个月后他们终于自己发布了一个‘勘误’。如您所见，</w:t>
      </w:r>
      <w:r>
        <w:rPr>
          <w:rStyle w:val="any"/>
          <w:rFonts w:ascii="Microsoft YaHei UI" w:eastAsia="Microsoft YaHei UI" w:hAnsi="Microsoft YaHei UI" w:cs="Microsoft YaHei UI"/>
          <w:b/>
          <w:bCs/>
          <w:i w:val="0"/>
          <w:iCs w:val="0"/>
          <w:color w:val="000000"/>
          <w:spacing w:val="9"/>
          <w:sz w:val="21"/>
          <w:szCs w:val="21"/>
        </w:rPr>
        <w:t>这两幅图（图3 A/B和图4 A/B）完全相同，没有任何可能掩盖真相或与诚信相关的人为修改。</w:t>
      </w:r>
      <w:r>
        <w:rPr>
          <w:rStyle w:val="any"/>
          <w:rFonts w:ascii="Microsoft YaHei UI" w:eastAsia="Microsoft YaHei UI" w:hAnsi="Microsoft YaHei UI" w:cs="Microsoft YaHei UI"/>
          <w:b w:val="0"/>
          <w:bCs w:val="0"/>
          <w:i w:val="0"/>
          <w:iCs w:val="0"/>
          <w:color w:val="000000"/>
          <w:spacing w:val="9"/>
          <w:sz w:val="21"/>
          <w:szCs w:val="21"/>
        </w:rPr>
        <w:t>我认为恶意篡改总是包含一些人为修改以隐藏相似性并显示出一些差异。但</w:t>
      </w:r>
      <w:r>
        <w:rPr>
          <w:rStyle w:val="any"/>
          <w:rFonts w:ascii="Microsoft YaHei UI" w:eastAsia="Microsoft YaHei UI" w:hAnsi="Microsoft YaHei UI" w:cs="Microsoft YaHei UI"/>
          <w:b/>
          <w:bCs/>
          <w:i w:val="0"/>
          <w:iCs w:val="0"/>
          <w:color w:val="000000"/>
          <w:spacing w:val="9"/>
          <w:sz w:val="21"/>
          <w:szCs w:val="21"/>
        </w:rPr>
        <w:t>我们没有进行任何人为修改来隐藏任何东西。这是我们的错误，但不是恶意篡改，不影响研究诚信！</w:t>
      </w: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r>
        <w:rPr>
          <w:rStyle w:val="any"/>
          <w:rFonts w:ascii="PMingLiU" w:eastAsia="PMingLiU" w:hAnsi="PMingLiU" w:cs="PMingLiU"/>
          <w:color w:val="3E3E3E"/>
          <w:spacing w:val="0"/>
          <w:sz w:val="23"/>
          <w:szCs w:val="23"/>
        </w:rPr>
        <w:t>附上正确的图</w:t>
      </w:r>
      <w:r>
        <w:rPr>
          <w:rStyle w:val="any"/>
          <w:rFonts w:ascii="Times New Roman" w:eastAsia="Times New Roman" w:hAnsi="Times New Roman" w:cs="Times New Roman"/>
          <w:color w:val="3E3E3E"/>
          <w:spacing w:val="0"/>
          <w:sz w:val="23"/>
          <w:szCs w:val="23"/>
        </w:rPr>
        <w:t>4</w:t>
      </w:r>
      <w:r>
        <w:rPr>
          <w:rStyle w:val="any"/>
          <w:rFonts w:ascii="PMingLiU" w:eastAsia="PMingLiU" w:hAnsi="PMingLiU" w:cs="PMingLiU"/>
          <w:color w:val="3E3E3E"/>
          <w:spacing w:val="0"/>
          <w:sz w:val="23"/>
          <w:szCs w:val="23"/>
        </w:rPr>
        <w:t>文件：</w:t>
      </w: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44507" name=""/>
                    <pic:cNvPicPr>
                      <a:picLocks noChangeAspect="1"/>
                    </pic:cNvPicPr>
                  </pic:nvPicPr>
                  <pic:blipFill>
                    <a:blip xmlns:r="http://schemas.openxmlformats.org/officeDocument/2006/relationships" r:embed="rId14"/>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p>
    <w:p>
      <w:pPr>
        <w:spacing w:before="0" w:after="0" w:line="384" w:lineRule="atLeast"/>
        <w:ind w:left="300" w:right="300"/>
        <w:rPr>
          <w:rStyle w:val="any"/>
          <w:rFonts w:ascii="Times New Roman" w:eastAsia="Times New Roman" w:hAnsi="Times New Roman" w:cs="Times New Roman"/>
          <w:color w:val="000000"/>
          <w:spacing w:val="0"/>
        </w:rPr>
      </w:pPr>
    </w:p>
    <w:p>
      <w:pPr>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93200"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撤稿原因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3E3E3E"/>
          <w:spacing w:val="0"/>
          <w:sz w:val="21"/>
          <w:szCs w:val="21"/>
        </w:rPr>
        <w:t>本文已于2025年3月14日被撤回：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PMingLiU" w:eastAsia="PMingLiU" w:hAnsi="PMingLiU" w:cs="PMingLiU"/>
          <w:color w:val="000000"/>
          <w:spacing w:val="0"/>
          <w:sz w:val="21"/>
          <w:szCs w:val="21"/>
        </w:rPr>
        <w:t>文章发表后，有读者对其中图片的真实性表示了担忧。在按照</w:t>
      </w:r>
      <w:r>
        <w:rPr>
          <w:rStyle w:val="any"/>
          <w:rFonts w:ascii="Times New Roman" w:eastAsia="Times New Roman" w:hAnsi="Times New Roman" w:cs="Times New Roman"/>
          <w:color w:val="000000"/>
          <w:spacing w:val="0"/>
          <w:sz w:val="21"/>
          <w:szCs w:val="21"/>
        </w:rPr>
        <w:t>Frontiers</w:t>
      </w:r>
      <w:r>
        <w:rPr>
          <w:rStyle w:val="any"/>
          <w:rFonts w:ascii="PMingLiU" w:eastAsia="PMingLiU" w:hAnsi="PMingLiU" w:cs="PMingLiU"/>
          <w:color w:val="000000"/>
          <w:spacing w:val="0"/>
          <w:sz w:val="21"/>
          <w:szCs w:val="21"/>
        </w:rPr>
        <w:t>政策进行的调查中，作者未能给出令人满意的解释。因此，该文章的数据和结论被认为不可靠，文章已被撤回。作者不同意此次撤回决定。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line="384" w:lineRule="atLeast"/>
        <w:ind w:left="300" w:right="300"/>
        <w:rPr>
          <w:rStyle w:val="any"/>
          <w:rFonts w:ascii="Times New Roman" w:eastAsia="Times New Roman" w:hAnsi="Times New Roman" w:cs="Times New Roman"/>
          <w:color w:val="000000"/>
          <w:spacing w:val="0"/>
        </w:rPr>
      </w:pPr>
      <w:r>
        <w:rPr>
          <w:rStyle w:val="any"/>
          <w:rFonts w:ascii="PMingLiU" w:eastAsia="PMingLiU" w:hAnsi="PMingLiU" w:cs="PMingLiU"/>
          <w:b/>
          <w:bCs/>
          <w:color w:val="000000"/>
          <w:spacing w:val="0"/>
          <w:sz w:val="20"/>
          <w:szCs w:val="20"/>
        </w:rPr>
        <w:t>参考信息</w:t>
      </w:r>
      <w:r>
        <w:rPr>
          <w:rStyle w:val="any"/>
          <w:rFonts w:ascii="Times New Roman" w:eastAsia="Times New Roman" w:hAnsi="Times New Roman" w:cs="Times New Roman"/>
          <w:b/>
          <w:bCs/>
          <w:color w:val="000000"/>
          <w:spacing w:val="0"/>
          <w:sz w:val="20"/>
          <w:szCs w:val="20"/>
        </w:rPr>
        <w:br/>
      </w:r>
      <w:r>
        <w:rPr>
          <w:rStyle w:val="any"/>
          <w:rFonts w:ascii="Times New Roman" w:eastAsia="Times New Roman" w:hAnsi="Times New Roman" w:cs="Times New Roman"/>
          <w:color w:val="000000"/>
          <w:spacing w:val="0"/>
          <w:sz w:val="20"/>
          <w:szCs w:val="20"/>
        </w:rPr>
        <w:t>https://pubpeer.com/publications/C40B9882DDD5F87B364953935D3397#3</w:t>
      </w:r>
      <w:r>
        <w:rPr>
          <w:rStyle w:val="any"/>
          <w:rFonts w:ascii="Times New Roman" w:eastAsia="Times New Roman" w:hAnsi="Times New Roman" w:cs="Times New Roman"/>
          <w:color w:val="000000"/>
          <w:spacing w:val="0"/>
          <w:sz w:val="20"/>
          <w:szCs w:val="20"/>
        </w:rPr>
        <w:t>https://pubmed.ncbi.nlm.nih.gov/36909311/</w:t>
      </w:r>
      <w:r>
        <w:rPr>
          <w:rStyle w:val="any"/>
          <w:rFonts w:ascii="Times New Roman" w:eastAsia="Times New Roman" w:hAnsi="Times New Roman" w:cs="Times New Roman"/>
          <w:color w:val="000000"/>
          <w:spacing w:val="0"/>
          <w:sz w:val="20"/>
          <w:szCs w:val="20"/>
        </w:rPr>
        <w:t>https://www.frontiersin.org/journals/endocrinology/articles/10.3389/fendo.2025.1589452/full</w:t>
      </w:r>
    </w:p>
    <w:p>
      <w:pPr>
        <w:spacing w:before="0" w:after="360"/>
        <w:ind w:left="450" w:right="300" w:firstLine="0"/>
        <w:jc w:val="both"/>
        <w:rPr>
          <w:rStyle w:val="any"/>
          <w:rFonts w:ascii="Times New Roman" w:eastAsia="Times New Roman" w:hAnsi="Times New Roman" w:cs="Times New Roman"/>
          <w:color w:val="000000"/>
          <w:spacing w:val="0"/>
        </w:rPr>
      </w:pPr>
    </w:p>
    <w:p>
      <w:pPr>
        <w:spacing w:before="0" w:after="360"/>
        <w:ind w:left="450" w:right="300" w:firstLine="0"/>
        <w:jc w:val="both"/>
        <w:rPr>
          <w:rStyle w:val="any"/>
          <w:rFonts w:ascii="Times New Roman" w:eastAsia="Times New Roman" w:hAnsi="Times New Roman" w:cs="Times New Roman"/>
          <w:color w:val="000000"/>
          <w:spacing w:val="0"/>
        </w:rPr>
      </w:pPr>
      <w:r>
        <w:rPr>
          <w:rStyle w:val="any"/>
          <w:rFonts w:ascii="PMingLiU" w:eastAsia="PMingLiU" w:hAnsi="PMingLiU" w:cs="PMingLiU"/>
          <w:b/>
          <w:bCs/>
          <w:color w:val="3E3E3E"/>
          <w:spacing w:val="0"/>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44824"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68208"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05548"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rPr>
        <w:br/>
      </w:r>
    </w:p>
    <w:p>
      <w:pPr>
        <w:spacing w:after="0" w:line="384" w:lineRule="atLeast"/>
        <w:ind w:left="300" w:right="300"/>
        <w:rPr>
          <w:rStyle w:val="any"/>
          <w:rFonts w:ascii="Times New Roman" w:eastAsia="Times New Roman" w:hAnsi="Times New Roman" w:cs="Times New Roman"/>
          <w:color w:val="000000"/>
          <w:spacing w:val="0"/>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1026&amp;idx=2&amp;sn=9349fe864a80978265d0dc285459ac21&amp;chksm=c3f9c705b53bfe230ac551ee5dbfc213059aee3b59679dde1beaa0fa51a1b6aca16cbedbc70c&amp;scene=126&amp;sessionid=174326717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