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印迹重复及泳道存在垂直不连续现象，杭州师范大学的论文被撤稿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24671202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23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58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57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日，杭州师范大学医学院衰老研究所在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PLoS One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"Distinct pathways of ERK1/2 activation by hydroxy-carboxylic acid receptor-1"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羟基羧酸受体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ERK1/2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的不同途径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通讯作者：杭州师范大学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Guo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通讯作者：杭州师范大学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Jun-ping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刘俊平）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这项工作得到了中国国家自然科学基金（编号：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31201067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81000955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2091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23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52761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98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09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Figures 3, 4, and 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Red boxes: Three lanes in Figure 3A's ERK blot look similar to three lanes in Figure 3B's ERK blot. Note a slanted scratch.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Green boxes: The same two lanes, but in mirror image appear to be visible in FIgure 4B's DMSOO and Go6983 blots. Note a dot and scratches.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Blue boxes: Six ERK lanes in Figure 3B look similar to six lanes in Figure 6B's ERK blot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Reported to the journal in October 2015, but no action taken as of today.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011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5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77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本文已于2025年3月4日被撤回：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该文章[1]发表后，文中图2至图6所示结果引起了人们的关注。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以下泳道看似相似，但实际上代表了不同的实验条件：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图2e中3,5-DHBA免疫印迹（IB）的ERK泳道2至5与图4f中IB的ERK泳道1至4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图3a中IB的ERK泳道3至5、图3b中IB的ERK泳道1至3（垂直翻转后）与图6b中IB的ERK泳道4至6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图3a中IB的ERK泳道1至6（垂直翻转后）与图6b中IB的ERK泳道3至8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图3b中IB的ERK泳道5至10与图6b中IB的ERK泳道4至9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图4b中DMSO处理的IB的ERK泳道1至2（水平翻转后）与图4b中Go6983（10 μM）处理的IB的ERK泳道1至2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图4d中IB的ERK泳道3至7与图5a中DMSO处理右侧面板的泳道1至5。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以下面板中似乎存在垂直不连续现象：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图6a中IB的ERK泳道2和3之间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图6c中IB的P-ERK泳道5和6之间以及泳道9和10之间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第一作者表示，在准备图2至图6时出现了错误。第一作者为图2至图6中的部分面板提供了原始印迹和个体水平定量数据。经过编辑审查，所提供的基础数据不足以解决上述关注点，并且对这些图中已发表结果的有效性和可靠性提出了进一步的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鉴于上述未解决的问题，PLOS One编辑部决定撤回这篇文章。GL未对最终编辑决定作出回应。HQW、LHW、RPC和JPL要么没有直接回应，要么无法联系到。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https://pubpeer.com/publications/1A10F4ACE7FBC234C3C8356EB44884#2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https://pubmed.ncbi.nlm.nih.gov/24671202/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https://journals.plos.org/plosone/article?id=10.1371/journal.pone.0320172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81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18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26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0779&amp;idx=4&amp;sn=8709ef04cfaaefa04b12de50154db7f3&amp;chksm=c336f04fc9c5cf6b59892914453d7dba77054ce95477c5ad2351e2e0ad1d7e6ad5d220b8691b&amp;scene=126&amp;sessionid=17432671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