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上海健康医学院分子影像学论文疑云：多次被指数据存疑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2025-03-28 13:58:59</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8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44551" name=""/>
                    <pic:cNvPicPr>
                      <a:picLocks noChangeAspect="1"/>
                    </pic:cNvPicPr>
                  </pic:nvPicPr>
                  <pic:blipFill>
                    <a:blip xmlns:r="http://schemas.openxmlformats.org/officeDocument/2006/relationships" r:embed="rId6"/>
                    <a:stretch>
                      <a:fillRect/>
                    </a:stretch>
                  </pic:blipFill>
                  <pic:spPr>
                    <a:xfrm>
                      <a:off x="0" y="0"/>
                      <a:ext cx="5486400" cy="321082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2022年，主要来自上海健康医学院上海市分子影像学重点实验室，上海健康医学院附属嘉定区中心医院上海市分子影像学重点实验室的 Qiqi Tang , Beibei Liang , Lisha Zhang , Xuhui Li , Hengyu Li , Wei Jing , Yingjie Jiang , Felix Zhou , Jian Zhang , Yanchun Meng , Xinhua Yang , Hao Yang , Gang Huang , Jian Zhao （通讯作者）在 </w:t>
      </w:r>
      <w:r>
        <w:rPr>
          <w:rStyle w:val="any"/>
          <w:rFonts w:ascii="Microsoft YaHei UI" w:eastAsia="Microsoft YaHei UI" w:hAnsi="Microsoft YaHei UI" w:cs="Microsoft YaHei UI"/>
          <w:b w:val="0"/>
          <w:bCs w:val="0"/>
          <w:i w:val="0"/>
          <w:iCs w:val="0"/>
          <w:spacing w:val="9"/>
          <w:sz w:val="21"/>
          <w:szCs w:val="21"/>
        </w:rPr>
        <w:t>Scientific Reports 期刊发表了一篇题目为：</w:t>
      </w:r>
      <w:r>
        <w:rPr>
          <w:rStyle w:val="any"/>
          <w:rFonts w:ascii="Microsoft YaHei UI" w:eastAsia="Microsoft YaHei UI" w:hAnsi="Microsoft YaHei UI" w:cs="Microsoft YaHei UI"/>
          <w:b w:val="0"/>
          <w:bCs w:val="0"/>
          <w:i w:val="0"/>
          <w:iCs w:val="0"/>
          <w:spacing w:val="9"/>
          <w:sz w:val="21"/>
          <w:szCs w:val="21"/>
        </w:rPr>
        <w:t>Enhanced CHOLESTEROL biosynthesis promotes breast cancer metastasis via modulating CCDC25 expression and neutrophil extracellular traps formation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该研究得到了中国国家自然科学基金（81972252、81670573、82127807）、中国国家重点研发计划（2020YFA0909000）、上海市分子影像重点实验室（18DZ2260400）、上海市自然科学基金（22ZR1428000）的资助。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67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65410" name=""/>
                    <pic:cNvPicPr>
                      <a:picLocks noChangeAspect="1"/>
                    </pic:cNvPicPr>
                  </pic:nvPicPr>
                  <pic:blipFill>
                    <a:blip xmlns:r="http://schemas.openxmlformats.org/officeDocument/2006/relationships" r:embed="rId7"/>
                    <a:stretch>
                      <a:fillRect/>
                    </a:stretch>
                  </pic:blipFill>
                  <pic:spPr>
                    <a:xfrm>
                      <a:off x="0" y="0"/>
                      <a:ext cx="5486400" cy="396748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2023年1月，Tulipa fosteriana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54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21232" name=""/>
                    <pic:cNvPicPr>
                      <a:picLocks noChangeAspect="1"/>
                    </pic:cNvPicPr>
                  </pic:nvPicPr>
                  <pic:blipFill>
                    <a:blip xmlns:r="http://schemas.openxmlformats.org/officeDocument/2006/relationships" r:embed="rId8"/>
                    <a:stretch>
                      <a:fillRect/>
                    </a:stretch>
                  </pic:blipFill>
                  <pic:spPr>
                    <a:xfrm>
                      <a:off x="0" y="0"/>
                      <a:ext cx="5486400" cy="6654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2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0333" name=""/>
                    <pic:cNvPicPr>
                      <a:picLocks noChangeAspect="1"/>
                    </pic:cNvPicPr>
                  </pic:nvPicPr>
                  <pic:blipFill>
                    <a:blip xmlns:r="http://schemas.openxmlformats.org/officeDocument/2006/relationships" r:embed="rId9"/>
                    <a:stretch>
                      <a:fillRect/>
                    </a:stretch>
                  </pic:blipFill>
                  <pic:spPr>
                    <a:xfrm>
                      <a:off x="0" y="0"/>
                      <a:ext cx="5486400" cy="582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https://pubpeer.com/publications/8582786104B9883D993127886C54DD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7680" name=""/>
                    <pic:cNvPicPr>
                      <a:picLocks noChangeAspect="1"/>
                    </pic:cNvPicPr>
                  </pic:nvPicPr>
                  <pic:blipFill>
                    <a:blip xmlns:r="http://schemas.openxmlformats.org/officeDocument/2006/relationships" r:embed="rId10"/>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827&amp;idx=1&amp;sn=a5cad28a5afccd914517122a5294be23&amp;chksm=c271141fc0a5ebf32a5362d8960cfc4681e41eefc44b347628c5258321a7efc1e30aa9b77946&amp;scene=126&amp;sessionid=17432671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