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山东省立第三医院的文章被撤回，主要原因是不同文章间涉嫌图像的重复使用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2025-03-30 09:28:52</w:t>
      </w:r>
      <w:r>
        <w:rPr>
          <w:rStyle w:val="richmediametalistem"/>
          <w:rFonts w:ascii="PMingLiU" w:eastAsia="PMingLiU" w:hAnsi="PMingLiU" w:cs="PMingLiU"/>
          <w:color w:val="A5A5A5"/>
          <w:spacing w:val="8"/>
          <w:sz w:val="23"/>
          <w:szCs w:val="23"/>
        </w:rPr>
        <w:t>天津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612333"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据报道，Bcl2 相关 athanogene 3 （BAG3） 参与许多肿瘤的侵袭性进展。</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2017 年 11 月 10 日，</w:t>
      </w:r>
      <w:r>
        <w:rPr>
          <w:rStyle w:val="any"/>
          <w:rFonts w:ascii="Microsoft YaHei UI" w:eastAsia="Microsoft YaHei UI" w:hAnsi="Microsoft YaHei UI" w:cs="Microsoft YaHei UI"/>
          <w:color w:val="222222"/>
          <w:spacing w:val="8"/>
          <w:sz w:val="23"/>
          <w:szCs w:val="23"/>
        </w:rPr>
        <w:t>山东省立第三医院的Song Fei 等人在</w:t>
      </w:r>
      <w:r>
        <w:rPr>
          <w:rStyle w:val="any"/>
          <w:rFonts w:ascii="Microsoft YaHei UI" w:eastAsia="Microsoft YaHei UI" w:hAnsi="Microsoft YaHei UI" w:cs="Microsoft YaHei UI"/>
          <w:b/>
          <w:bCs/>
          <w:i/>
          <w:iCs/>
          <w:color w:val="222222"/>
          <w:spacing w:val="8"/>
          <w:sz w:val="23"/>
          <w:szCs w:val="23"/>
        </w:rPr>
        <w:t>Oncotarget</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Silencing of BAG3 inhibits the epithelial-mesenchymal transition in human cervical cancer</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该研究结果表明，BAG3 参与 EMT 过程，包括 CC 发育中的细胞生长、侵袭和迁移。因此，BAG3 靶标可能被推荐为一种新的治疗方法。</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21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r>
        <w:rPr>
          <w:rStyle w:val="any"/>
          <w:rFonts w:ascii="Microsoft YaHei UI" w:eastAsia="Microsoft YaHei UI" w:hAnsi="Microsoft YaHei UI" w:cs="Microsoft YaHei UI"/>
          <w:b/>
          <w:bCs/>
          <w:color w:val="222222"/>
          <w:spacing w:val="8"/>
          <w:sz w:val="23"/>
          <w:szCs w:val="23"/>
        </w:rPr>
        <w:t>。</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404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172393" name=""/>
                    <pic:cNvPicPr>
                      <a:picLocks noChangeAspect="1"/>
                    </pic:cNvPicPr>
                  </pic:nvPicPr>
                  <pic:blipFill>
                    <a:blip xmlns:r="http://schemas.openxmlformats.org/officeDocument/2006/relationships" r:embed="rId8"/>
                    <a:stretch>
                      <a:fillRect/>
                    </a:stretch>
                  </pic:blipFill>
                  <pic:spPr>
                    <a:xfrm>
                      <a:off x="0" y="0"/>
                      <a:ext cx="5486400" cy="274047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这篇文章已被撤回：</w:t>
      </w:r>
      <w:r>
        <w:rPr>
          <w:rStyle w:val="any"/>
          <w:rFonts w:ascii="Times New Roman" w:eastAsia="Times New Roman" w:hAnsi="Times New Roman" w:cs="Times New Roman"/>
          <w:spacing w:val="8"/>
          <w:sz w:val="23"/>
          <w:szCs w:val="23"/>
        </w:rPr>
        <w:t xml:space="preserve">Oncotarget </w:t>
      </w:r>
      <w:r>
        <w:rPr>
          <w:rStyle w:val="any"/>
          <w:rFonts w:ascii="PMingLiU" w:eastAsia="PMingLiU" w:hAnsi="PMingLiU" w:cs="PMingLiU"/>
          <w:spacing w:val="8"/>
          <w:sz w:val="23"/>
          <w:szCs w:val="23"/>
        </w:rPr>
        <w:t>对本文的调查显示，图</w:t>
      </w:r>
      <w:r>
        <w:rPr>
          <w:rStyle w:val="any"/>
          <w:rFonts w:ascii="Times New Roman" w:eastAsia="Times New Roman" w:hAnsi="Times New Roman" w:cs="Times New Roman"/>
          <w:spacing w:val="8"/>
          <w:sz w:val="23"/>
          <w:szCs w:val="23"/>
        </w:rPr>
        <w:t xml:space="preserve"> 4A </w:t>
      </w:r>
      <w:r>
        <w:rPr>
          <w:rStyle w:val="any"/>
          <w:rFonts w:ascii="PMingLiU" w:eastAsia="PMingLiU" w:hAnsi="PMingLiU" w:cs="PMingLiU"/>
          <w:spacing w:val="8"/>
          <w:sz w:val="23"/>
          <w:szCs w:val="23"/>
        </w:rPr>
        <w:t>中的侵袭试验图像与其他机构</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之前发表的论文</w:t>
      </w:r>
      <w:r>
        <w:rPr>
          <w:rStyle w:val="any"/>
          <w:rFonts w:ascii="Times New Roman" w:eastAsia="Times New Roman" w:hAnsi="Times New Roman" w:cs="Times New Roman"/>
          <w:spacing w:val="8"/>
          <w:sz w:val="23"/>
          <w:szCs w:val="23"/>
        </w:rPr>
        <w:t xml:space="preserve"> [2] </w:t>
      </w:r>
      <w:r>
        <w:rPr>
          <w:rStyle w:val="any"/>
          <w:rFonts w:ascii="PMingLiU" w:eastAsia="PMingLiU" w:hAnsi="PMingLiU" w:cs="PMingLiU"/>
          <w:spacing w:val="8"/>
          <w:sz w:val="23"/>
          <w:szCs w:val="23"/>
        </w:rPr>
        <w:t>中的图</w:t>
      </w:r>
      <w:r>
        <w:rPr>
          <w:rStyle w:val="any"/>
          <w:rFonts w:ascii="Times New Roman" w:eastAsia="Times New Roman" w:hAnsi="Times New Roman" w:cs="Times New Roman"/>
          <w:spacing w:val="8"/>
          <w:sz w:val="23"/>
          <w:szCs w:val="23"/>
        </w:rPr>
        <w:t xml:space="preserve"> 4A </w:t>
      </w:r>
      <w:r>
        <w:rPr>
          <w:rStyle w:val="any"/>
          <w:rFonts w:ascii="PMingLiU" w:eastAsia="PMingLiU" w:hAnsi="PMingLiU" w:cs="PMingLiU"/>
          <w:spacing w:val="8"/>
          <w:sz w:val="23"/>
          <w:szCs w:val="23"/>
        </w:rPr>
        <w:t>中的图像重叠。此外，图</w:t>
      </w:r>
      <w:r>
        <w:rPr>
          <w:rStyle w:val="any"/>
          <w:rFonts w:ascii="Times New Roman" w:eastAsia="Times New Roman" w:hAnsi="Times New Roman" w:cs="Times New Roman"/>
          <w:spacing w:val="8"/>
          <w:sz w:val="23"/>
          <w:szCs w:val="23"/>
        </w:rPr>
        <w:t xml:space="preserve"> 4B </w:t>
      </w:r>
      <w:r>
        <w:rPr>
          <w:rStyle w:val="any"/>
          <w:rFonts w:ascii="PMingLiU" w:eastAsia="PMingLiU" w:hAnsi="PMingLiU" w:cs="PMingLiU"/>
          <w:spacing w:val="8"/>
          <w:sz w:val="23"/>
          <w:szCs w:val="23"/>
        </w:rPr>
        <w:t>包含之前在第二篇不相关出版物</w:t>
      </w:r>
      <w:r>
        <w:rPr>
          <w:rStyle w:val="any"/>
          <w:rFonts w:ascii="Times New Roman" w:eastAsia="Times New Roman" w:hAnsi="Times New Roman" w:cs="Times New Roman"/>
          <w:spacing w:val="8"/>
          <w:sz w:val="23"/>
          <w:szCs w:val="23"/>
        </w:rPr>
        <w:t xml:space="preserve"> [2] </w:t>
      </w:r>
      <w:r>
        <w:rPr>
          <w:rStyle w:val="any"/>
          <w:rFonts w:ascii="PMingLiU" w:eastAsia="PMingLiU" w:hAnsi="PMingLiU" w:cs="PMingLiU"/>
          <w:spacing w:val="8"/>
          <w:sz w:val="23"/>
          <w:szCs w:val="23"/>
        </w:rPr>
        <w:t>的图</w:t>
      </w:r>
      <w:r>
        <w:rPr>
          <w:rStyle w:val="any"/>
          <w:rFonts w:ascii="Times New Roman" w:eastAsia="Times New Roman" w:hAnsi="Times New Roman" w:cs="Times New Roman"/>
          <w:spacing w:val="8"/>
          <w:sz w:val="23"/>
          <w:szCs w:val="23"/>
        </w:rPr>
        <w:t xml:space="preserve"> 4A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B </w:t>
      </w:r>
      <w:r>
        <w:rPr>
          <w:rStyle w:val="any"/>
          <w:rFonts w:ascii="PMingLiU" w:eastAsia="PMingLiU" w:hAnsi="PMingLiU" w:cs="PMingLiU"/>
          <w:spacing w:val="8"/>
          <w:sz w:val="23"/>
          <w:szCs w:val="23"/>
        </w:rPr>
        <w:t>中使用的经过处理的蛋白质印迹图像。我们还发现，图</w:t>
      </w:r>
      <w:r>
        <w:rPr>
          <w:rStyle w:val="any"/>
          <w:rFonts w:ascii="Times New Roman" w:eastAsia="Times New Roman" w:hAnsi="Times New Roman" w:cs="Times New Roman"/>
          <w:spacing w:val="8"/>
          <w:sz w:val="23"/>
          <w:szCs w:val="23"/>
        </w:rPr>
        <w:t xml:space="preserve"> 4B </w:t>
      </w:r>
      <w:r>
        <w:rPr>
          <w:rStyle w:val="any"/>
          <w:rFonts w:ascii="PMingLiU" w:eastAsia="PMingLiU" w:hAnsi="PMingLiU" w:cs="PMingLiU"/>
          <w:spacing w:val="8"/>
          <w:sz w:val="23"/>
          <w:szCs w:val="23"/>
        </w:rPr>
        <w:t>中</w:t>
      </w:r>
      <w:r>
        <w:rPr>
          <w:rStyle w:val="any"/>
          <w:rFonts w:ascii="Times New Roman" w:eastAsia="Times New Roman" w:hAnsi="Times New Roman" w:cs="Times New Roman"/>
          <w:spacing w:val="8"/>
          <w:sz w:val="23"/>
          <w:szCs w:val="23"/>
        </w:rPr>
        <w:t xml:space="preserve"> HeLa </w:t>
      </w:r>
      <w:r>
        <w:rPr>
          <w:rStyle w:val="any"/>
          <w:rFonts w:ascii="PMingLiU" w:eastAsia="PMingLiU" w:hAnsi="PMingLiU" w:cs="PMingLiU"/>
          <w:spacing w:val="8"/>
          <w:sz w:val="23"/>
          <w:szCs w:val="23"/>
        </w:rPr>
        <w:t>细胞中</w:t>
      </w:r>
      <w:r>
        <w:rPr>
          <w:rStyle w:val="any"/>
          <w:rFonts w:ascii="Times New Roman" w:eastAsia="Times New Roman" w:hAnsi="Times New Roman" w:cs="Times New Roman"/>
          <w:spacing w:val="8"/>
          <w:sz w:val="23"/>
          <w:szCs w:val="23"/>
        </w:rPr>
        <w:t xml:space="preserve"> GAPDH </w:t>
      </w:r>
      <w:r>
        <w:rPr>
          <w:rStyle w:val="any"/>
          <w:rFonts w:ascii="PMingLiU" w:eastAsia="PMingLiU" w:hAnsi="PMingLiU" w:cs="PMingLiU"/>
          <w:spacing w:val="8"/>
          <w:sz w:val="23"/>
          <w:szCs w:val="23"/>
        </w:rPr>
        <w:t>表达的蛋白质印迹与</w:t>
      </w:r>
      <w:r>
        <w:rPr>
          <w:rStyle w:val="any"/>
          <w:rFonts w:ascii="Times New Roman" w:eastAsia="Times New Roman" w:hAnsi="Times New Roman" w:cs="Times New Roman"/>
          <w:spacing w:val="8"/>
          <w:sz w:val="23"/>
          <w:szCs w:val="23"/>
        </w:rPr>
        <w:t xml:space="preserve"> 2013 </w:t>
      </w:r>
      <w:r>
        <w:rPr>
          <w:rStyle w:val="any"/>
          <w:rFonts w:ascii="PMingLiU" w:eastAsia="PMingLiU" w:hAnsi="PMingLiU" w:cs="PMingLiU"/>
          <w:spacing w:val="8"/>
          <w:sz w:val="23"/>
          <w:szCs w:val="23"/>
        </w:rPr>
        <w:t>年一篇不相关论文</w:t>
      </w:r>
      <w:r>
        <w:rPr>
          <w:rStyle w:val="any"/>
          <w:rFonts w:ascii="Times New Roman" w:eastAsia="Times New Roman" w:hAnsi="Times New Roman" w:cs="Times New Roman"/>
          <w:spacing w:val="8"/>
          <w:sz w:val="23"/>
          <w:szCs w:val="23"/>
        </w:rPr>
        <w:t xml:space="preserve"> [3] </w:t>
      </w:r>
      <w:r>
        <w:rPr>
          <w:rStyle w:val="any"/>
          <w:rFonts w:ascii="PMingLiU" w:eastAsia="PMingLiU" w:hAnsi="PMingLiU" w:cs="PMingLiU"/>
          <w:spacing w:val="8"/>
          <w:sz w:val="23"/>
          <w:szCs w:val="23"/>
        </w:rPr>
        <w:t>中图</w:t>
      </w:r>
      <w:r>
        <w:rPr>
          <w:rStyle w:val="any"/>
          <w:rFonts w:ascii="Times New Roman" w:eastAsia="Times New Roman" w:hAnsi="Times New Roman" w:cs="Times New Roman"/>
          <w:spacing w:val="8"/>
          <w:sz w:val="23"/>
          <w:szCs w:val="23"/>
        </w:rPr>
        <w:t xml:space="preserve"> 3A </w:t>
      </w:r>
      <w:r>
        <w:rPr>
          <w:rStyle w:val="any"/>
          <w:rFonts w:ascii="PMingLiU" w:eastAsia="PMingLiU" w:hAnsi="PMingLiU" w:cs="PMingLiU"/>
          <w:spacing w:val="8"/>
          <w:sz w:val="23"/>
          <w:szCs w:val="23"/>
        </w:rPr>
        <w:t>中</w:t>
      </w:r>
      <w:r>
        <w:rPr>
          <w:rStyle w:val="any"/>
          <w:rFonts w:ascii="Times New Roman" w:eastAsia="Times New Roman" w:hAnsi="Times New Roman" w:cs="Times New Roman"/>
          <w:spacing w:val="8"/>
          <w:sz w:val="23"/>
          <w:szCs w:val="23"/>
        </w:rPr>
        <w:t xml:space="preserve"> LoVo </w:t>
      </w:r>
      <w:r>
        <w:rPr>
          <w:rStyle w:val="any"/>
          <w:rFonts w:ascii="PMingLiU" w:eastAsia="PMingLiU" w:hAnsi="PMingLiU" w:cs="PMingLiU"/>
          <w:spacing w:val="8"/>
          <w:sz w:val="23"/>
          <w:szCs w:val="23"/>
        </w:rPr>
        <w:t>细胞的</w:t>
      </w:r>
      <w:r>
        <w:rPr>
          <w:rStyle w:val="any"/>
          <w:rFonts w:ascii="Times New Roman" w:eastAsia="Times New Roman" w:hAnsi="Times New Roman" w:cs="Times New Roman"/>
          <w:spacing w:val="8"/>
          <w:sz w:val="23"/>
          <w:szCs w:val="23"/>
        </w:rPr>
        <w:t xml:space="preserve"> GAPDH </w:t>
      </w:r>
      <w:r>
        <w:rPr>
          <w:rStyle w:val="any"/>
          <w:rFonts w:ascii="PMingLiU" w:eastAsia="PMingLiU" w:hAnsi="PMingLiU" w:cs="PMingLiU"/>
          <w:spacing w:val="8"/>
          <w:sz w:val="23"/>
          <w:szCs w:val="23"/>
        </w:rPr>
        <w:t>图像重复。此外，作者在</w:t>
      </w:r>
      <w:r>
        <w:rPr>
          <w:rStyle w:val="any"/>
          <w:rFonts w:ascii="Times New Roman" w:eastAsia="Times New Roman" w:hAnsi="Times New Roman" w:cs="Times New Roman"/>
          <w:spacing w:val="8"/>
          <w:sz w:val="23"/>
          <w:szCs w:val="23"/>
        </w:rPr>
        <w:t xml:space="preserve"> 2018 </w:t>
      </w:r>
      <w:r>
        <w:rPr>
          <w:rStyle w:val="any"/>
          <w:rFonts w:ascii="PMingLiU" w:eastAsia="PMingLiU" w:hAnsi="PMingLiU" w:cs="PMingLiU"/>
          <w:spacing w:val="8"/>
          <w:sz w:val="23"/>
          <w:szCs w:val="23"/>
        </w:rPr>
        <w:t>年的论文</w:t>
      </w:r>
      <w:r>
        <w:rPr>
          <w:rStyle w:val="any"/>
          <w:rFonts w:ascii="Times New Roman" w:eastAsia="Times New Roman" w:hAnsi="Times New Roman" w:cs="Times New Roman"/>
          <w:spacing w:val="8"/>
          <w:sz w:val="23"/>
          <w:szCs w:val="23"/>
        </w:rPr>
        <w:t xml:space="preserve"> [4] </w:t>
      </w:r>
      <w:r>
        <w:rPr>
          <w:rStyle w:val="any"/>
          <w:rFonts w:ascii="PMingLiU" w:eastAsia="PMingLiU" w:hAnsi="PMingLiU" w:cs="PMingLiU"/>
          <w:spacing w:val="8"/>
          <w:sz w:val="23"/>
          <w:szCs w:val="23"/>
        </w:rPr>
        <w:t>中重复使用了图</w:t>
      </w:r>
      <w:r>
        <w:rPr>
          <w:rStyle w:val="any"/>
          <w:rFonts w:ascii="Times New Roman" w:eastAsia="Times New Roman" w:hAnsi="Times New Roman" w:cs="Times New Roman"/>
          <w:spacing w:val="8"/>
          <w:sz w:val="23"/>
          <w:szCs w:val="23"/>
        </w:rPr>
        <w:t xml:space="preserve"> 2A </w:t>
      </w:r>
      <w:r>
        <w:rPr>
          <w:rStyle w:val="any"/>
          <w:rFonts w:ascii="PMingLiU" w:eastAsia="PMingLiU" w:hAnsi="PMingLiU" w:cs="PMingLiU"/>
          <w:spacing w:val="8"/>
          <w:sz w:val="23"/>
          <w:szCs w:val="23"/>
        </w:rPr>
        <w:t>中</w:t>
      </w:r>
      <w:r>
        <w:rPr>
          <w:rStyle w:val="any"/>
          <w:rFonts w:ascii="Times New Roman" w:eastAsia="Times New Roman" w:hAnsi="Times New Roman" w:cs="Times New Roman"/>
          <w:spacing w:val="8"/>
          <w:sz w:val="23"/>
          <w:szCs w:val="23"/>
        </w:rPr>
        <w:t xml:space="preserve"> SiHa </w:t>
      </w:r>
      <w:r>
        <w:rPr>
          <w:rStyle w:val="any"/>
          <w:rFonts w:ascii="PMingLiU" w:eastAsia="PMingLiU" w:hAnsi="PMingLiU" w:cs="PMingLiU"/>
          <w:spacing w:val="8"/>
          <w:sz w:val="23"/>
          <w:szCs w:val="23"/>
        </w:rPr>
        <w:t>细胞的蛋白质印迹</w:t>
      </w:r>
      <w:r>
        <w:rPr>
          <w:rStyle w:val="any"/>
          <w:rFonts w:ascii="Times New Roman" w:eastAsia="Times New Roman" w:hAnsi="Times New Roman" w:cs="Times New Roman"/>
          <w:spacing w:val="8"/>
          <w:sz w:val="23"/>
          <w:szCs w:val="23"/>
        </w:rPr>
        <w:t xml:space="preserve"> Bag3 </w:t>
      </w:r>
      <w:r>
        <w:rPr>
          <w:rStyle w:val="any"/>
          <w:rFonts w:ascii="PMingLiU" w:eastAsia="PMingLiU" w:hAnsi="PMingLiU" w:cs="PMingLiU"/>
          <w:spacing w:val="8"/>
          <w:sz w:val="23"/>
          <w:szCs w:val="23"/>
        </w:rPr>
        <w:t>图像来说明肿瘤组织中的</w:t>
      </w:r>
      <w:r>
        <w:rPr>
          <w:rStyle w:val="any"/>
          <w:rFonts w:ascii="Times New Roman" w:eastAsia="Times New Roman" w:hAnsi="Times New Roman" w:cs="Times New Roman"/>
          <w:spacing w:val="8"/>
          <w:sz w:val="23"/>
          <w:szCs w:val="23"/>
        </w:rPr>
        <w:t xml:space="preserve"> Bag3 </w:t>
      </w:r>
      <w:r>
        <w:rPr>
          <w:rStyle w:val="any"/>
          <w:rFonts w:ascii="PMingLiU" w:eastAsia="PMingLiU" w:hAnsi="PMingLiU" w:cs="PMingLiU"/>
          <w:spacing w:val="8"/>
          <w:sz w:val="23"/>
          <w:szCs w:val="23"/>
        </w:rPr>
        <w:t>表达。</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通讯作者</w:t>
      </w:r>
      <w:r>
        <w:rPr>
          <w:rStyle w:val="any"/>
          <w:rFonts w:ascii="Times New Roman" w:eastAsia="Times New Roman" w:hAnsi="Times New Roman" w:cs="Times New Roman"/>
          <w:spacing w:val="8"/>
          <w:sz w:val="23"/>
          <w:szCs w:val="23"/>
        </w:rPr>
        <w:t xml:space="preserve"> Yingying Wang </w:t>
      </w:r>
      <w:r>
        <w:rPr>
          <w:rStyle w:val="any"/>
          <w:rFonts w:ascii="PMingLiU" w:eastAsia="PMingLiU" w:hAnsi="PMingLiU" w:cs="PMingLiU"/>
          <w:spacing w:val="8"/>
          <w:sz w:val="23"/>
          <w:szCs w:val="23"/>
        </w:rPr>
        <w:t>随后联系</w:t>
      </w:r>
      <w:r>
        <w:rPr>
          <w:rStyle w:val="any"/>
          <w:rFonts w:ascii="Times New Roman" w:eastAsia="Times New Roman" w:hAnsi="Times New Roman" w:cs="Times New Roman"/>
          <w:spacing w:val="8"/>
          <w:sz w:val="23"/>
          <w:szCs w:val="23"/>
        </w:rPr>
        <w:t xml:space="preserve"> Oncotarget </w:t>
      </w:r>
      <w:r>
        <w:rPr>
          <w:rStyle w:val="any"/>
          <w:rFonts w:ascii="PMingLiU" w:eastAsia="PMingLiU" w:hAnsi="PMingLiU" w:cs="PMingLiU"/>
          <w:spacing w:val="8"/>
          <w:sz w:val="23"/>
          <w:szCs w:val="23"/>
        </w:rPr>
        <w:t>要求撤回该论文，表示担心他们的研究中的图表与之前研究的图表相似，这让人怀疑他们结论的有效性。</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鉴于这些事实，编辑部决定撤回该论文。我们已收到所有作者的确认，他们同意这一决定。</w:t>
      </w:r>
    </w:p>
    <w:p>
      <w:pPr>
        <w:spacing w:before="0" w:after="0" w:line="384" w:lineRule="atLeast"/>
        <w:ind w:left="540" w:right="540"/>
        <w:rPr>
          <w:rStyle w:val="any"/>
          <w:rFonts w:ascii="Times New Roman" w:eastAsia="Times New Roman" w:hAnsi="Times New Roman" w:cs="Times New Roman"/>
          <w:spacing w:val="8"/>
        </w:rPr>
      </w:pPr>
    </w:p>
    <w:p>
      <w:pP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文中所提文章：</w:t>
      </w:r>
    </w:p>
    <w:p>
      <w:pP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 Yuan Z, Chen D, Chen X, Yang H, Wei Y. Overexpression of trefoil factor 3 (TFF3) contributes to the malignant progression in cervical cancer cells. Cancer Cell Int. 2017; 17:7. https://doi.org/10.1186/s12935-016-0379-1. [PubMed]</w:t>
      </w:r>
    </w:p>
    <w:p>
      <w:pP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2. Liu Q, Yang P, Tu K, Zhang H, Zheng X, Yao Y, Liu Q. TPX2 knockdown suppressed hepatocellular carcinoma cell invasion via inactivating AKT signaling and inhibiting MMP2 and MMP9 expression. Chin J Cancer Res. 2014; 26:410–17. https://doi.org/10.3978/j.issn.1000-9604.2014.08.01. [PubMed]</w:t>
      </w:r>
    </w:p>
    <w:p>
      <w:pP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3. Tang W, Zhu Y, Gao J, Fu J, Liu C, Liu Y, Song C, Zhu S, Leng Y, Wang G, Chen W, Du P, Huang S, et al. MicroRNA-29a promotes colorectal cancer metastasis by regulating matrix metalloproteinase 2 and E-cadherin via KLF4. Br J Cancer. 2014; 110:450–58. https://doi.org/10.1038/bjc.2013.724. [PubMed]</w:t>
      </w:r>
    </w:p>
    <w:p>
      <w:pP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4. Wang Y, Tian Y. miR-206 Inhibits Cell Proliferation, Migration, and Invasion by Targeting BAG3 in Human Cervical Cancer. Oncol Res. 2018; 26:923–31. https://doi.org/10.3727/096504017X15143731031009. [PubMed]</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https://www.oncotarget.com/article/28708/</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widowControl/>
        <w:shd w:val="clear" w:color="auto" w:fill="FFFFFF"/>
        <w:spacing w:before="0" w:after="240" w:line="446" w:lineRule="atLeast"/>
        <w:ind w:left="540" w:right="540" w:firstLine="0"/>
        <w:jc w:val="both"/>
        <w:rPr>
          <w:rStyle w:val="any"/>
          <w:rFonts w:ascii="微软雅黑" w:eastAsia="微软雅黑" w:hAnsi="微软雅黑" w:cs="微软雅黑"/>
          <w:b w:val="0"/>
          <w:bCs w:val="0"/>
          <w:i w:val="0"/>
          <w:iCs w:val="0"/>
          <w:caps w:val="0"/>
          <w:color w:val="222222"/>
          <w:spacing w:val="8"/>
          <w:sz w:val="26"/>
          <w:szCs w:val="26"/>
        </w:rPr>
      </w:pPr>
      <w:r>
        <w:rPr>
          <w:rStyle w:val="any"/>
          <w:rFonts w:ascii="微软雅黑" w:eastAsia="微软雅黑" w:hAnsi="微软雅黑" w:cs="微软雅黑"/>
          <w:b w:val="0"/>
          <w:bCs w:val="0"/>
          <w:i w:val="0"/>
          <w:iCs w:val="0"/>
          <w:caps w:val="0"/>
          <w:strike w:val="0"/>
          <w:color w:val="222222"/>
          <w:spacing w:val="8"/>
          <w:sz w:val="26"/>
          <w:szCs w:val="26"/>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818122"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内容为</w:t>
      </w:r>
      <w:r>
        <w:rPr>
          <w:rStyle w:val="any"/>
          <w:rFonts w:ascii="Microsoft YaHei UI" w:eastAsia="Microsoft YaHei UI" w:hAnsi="Microsoft YaHei UI" w:cs="Microsoft YaHei UI"/>
          <w:b/>
          <w:bCs/>
          <w:i w:val="0"/>
          <w:iCs w:val="0"/>
          <w:caps w:val="0"/>
          <w:color w:val="888888"/>
          <w:spacing w:val="8"/>
          <w:sz w:val="18"/>
          <w:szCs w:val="18"/>
        </w:rPr>
        <w:t>【诚信科研】</w:t>
      </w:r>
      <w:r>
        <w:rPr>
          <w:rStyle w:val="any"/>
          <w:rFonts w:ascii="Microsoft YaHei UI" w:eastAsia="Microsoft YaHei UI" w:hAnsi="Microsoft YaHei UI" w:cs="Microsoft YaHei UI"/>
          <w:b w:val="0"/>
          <w:bCs w:val="0"/>
          <w:i w:val="0"/>
          <w:iCs w:val="0"/>
          <w:caps w:val="0"/>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val="0"/>
          <w:bCs w:val="0"/>
          <w:i w:val="0"/>
          <w:iCs w:val="0"/>
          <w:caps w:val="0"/>
          <w:color w:val="888888"/>
          <w:spacing w:val="8"/>
          <w:sz w:val="18"/>
          <w:szCs w:val="18"/>
        </w:rPr>
        <w:t>禁止转载</w:t>
      </w:r>
    </w:p>
    <w:p>
      <w:pPr>
        <w:widowControl/>
        <w:shd w:val="clear" w:color="auto" w:fill="FFFFFF"/>
        <w:spacing w:before="0" w:after="0" w:line="408"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strike w:val="0"/>
          <w:color w:val="222222"/>
          <w:spacing w:val="8"/>
          <w:sz w:val="26"/>
          <w:szCs w:val="26"/>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057274"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r>
        <w:rPr>
          <w:rStyle w:val="any"/>
          <w:rFonts w:ascii="Microsoft YaHei UI" w:eastAsia="Microsoft YaHei UI" w:hAnsi="Microsoft YaHei UI" w:cs="Microsoft YaHei UI"/>
          <w:b/>
          <w:bCs/>
          <w:i w:val="0"/>
          <w:iCs w:val="0"/>
          <w:caps w:val="0"/>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firstLine="0"/>
        <w:jc w:val="right"/>
        <w:rPr>
          <w:rStyle w:val="any"/>
          <w:rFonts w:ascii="微软雅黑" w:eastAsia="微软雅黑" w:hAnsi="微软雅黑" w:cs="微软雅黑"/>
          <w:b w:val="0"/>
          <w:bCs w:val="0"/>
          <w:i w:val="0"/>
          <w:iCs w:val="0"/>
          <w:caps w:val="0"/>
          <w:color w:val="222222"/>
          <w:spacing w:val="8"/>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388&amp;idx=4&amp;sn=58f57674e45e5b1fa71f1fce8f7611a3&amp;chksm=cfc2378df04e1e51db127304a32ae9217eff304ba0aab01446a1a09e675ef2fc0e86b8f71680&amp;scene=126&amp;sessionid=1743298549"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