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再次出现！知名学者孙倍成发表的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篇高水平文章出现文章间交叉重复使用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20:54:00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天津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9691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31" w:right="831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pacing w:before="0" w:after="240" w:line="39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spacing w:before="0" w:after="240" w:line="39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据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iPubpeers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了解，某团队用了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系统，文章（刚发表的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大子刊）超过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1000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张图片，没有任何图片重复使用。</w:t>
      </w:r>
    </w:p>
    <w:p>
      <w:pPr>
        <w:spacing w:before="0" w:after="240" w:line="39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另外，某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及某瞳等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个系统出现严重漏查，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表现更优秀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国外某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Twin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[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还有国内的衍生版某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及某瞳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是一个软件（单机版），由学者自己操作检测图片，不存在数据泄露的风险。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（效率高，平均单次价格不超过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元，每次查重图片数量不限，安全性及保密性最强）能更好地检测出更多的重复图片。</w:t>
      </w:r>
    </w:p>
    <w:p>
      <w:pPr>
        <w:spacing w:before="0" w:after="240" w:line="39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国外检测系统某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9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），减少学术声誉的损害。</w:t>
      </w:r>
    </w:p>
    <w:p>
      <w:pPr>
        <w:spacing w:before="0" w:after="240" w:line="39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检测已经发表</w:t>
      </w:r>
      <w:r>
        <w:rPr>
          <w:rStyle w:val="any"/>
          <w:rFonts w:ascii="PMingLiU" w:eastAsia="PMingLiU" w:hAnsi="PMingLiU" w:cs="PMingLiU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高水平文章文章，漏检率达到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10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）；</w:t>
      </w:r>
    </w:p>
    <w:p>
      <w:pPr>
        <w:spacing w:before="0" w:after="240" w:line="39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诚信科研编辑部也希望学者能用上靠谱的检测系统（比如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），在未来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年内，将图片重复率降低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90%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，同时降低由于图片重复使用而导致的撤稿。</w:t>
      </w:r>
    </w:p>
    <w:p>
      <w:pPr>
        <w:spacing w:before="0" w:after="240" w:line="39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pacing w:before="0" w:after="240" w:line="39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3"/>
          <w:szCs w:val="23"/>
          <w:u w:val="none"/>
        </w:rPr>
        <w:drawing>
          <wp:inline>
            <wp:extent cx="4054202" cy="2327217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690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202" cy="232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240" w:line="420" w:lineRule="atLeast"/>
        <w:ind w:left="780" w:right="7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结果汇总：</w:t>
      </w:r>
    </w:p>
    <w:p>
      <w:pPr>
        <w:spacing w:before="0" w:after="240" w:line="420" w:lineRule="atLeast"/>
        <w:ind w:left="780" w:right="7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8"/>
        </w:rPr>
        <w:t>[1]SCB102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FF2941"/>
          <w:spacing w:val="8"/>
        </w:rPr>
        <w:t>Nature Cancer 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）存在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对图片重复使用；</w:t>
      </w:r>
    </w:p>
    <w:p>
      <w:pPr>
        <w:spacing w:before="0" w:after="240" w:line="420" w:lineRule="atLeast"/>
        <w:ind w:left="780" w:right="7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8"/>
        </w:rPr>
        <w:t>[2-4]SCB3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8"/>
        </w:rPr>
        <w:t>SBC5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及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8"/>
        </w:rPr>
        <w:t>SBC10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文章间存在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对图片交叉重复使用；</w:t>
      </w:r>
    </w:p>
    <w:p>
      <w:pPr>
        <w:spacing w:before="0" w:after="240" w:line="420" w:lineRule="atLeast"/>
        <w:ind w:left="780" w:right="7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8"/>
        </w:rPr>
        <w:t>[5/6]SCB30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及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8"/>
        </w:rPr>
        <w:t>SBC59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文章间存在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对图片交叉重复使用；</w:t>
      </w:r>
    </w:p>
    <w:p>
      <w:pPr>
        <w:spacing w:before="0" w:after="240" w:line="420" w:lineRule="atLeast"/>
        <w:ind w:left="780" w:right="7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诚信科研编辑部共检测了孙倍成团队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134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篇文章，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其中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16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篇图片数为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，有效检测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118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篇，存在极高的图片重复使用率。</w:t>
      </w:r>
    </w:p>
    <w:p>
      <w:pPr>
        <w:spacing w:before="0" w:after="240" w:line="420" w:lineRule="atLeast"/>
        <w:ind w:left="780" w:right="7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780" w:right="7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[5/6]诚信科研编辑部通过天眼系统，发现2013年8月15日，南京医科大学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孙倍成团队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</w:rPr>
        <w:t>Journal of Immunology </w:t>
      </w:r>
      <w:r>
        <w:rPr>
          <w:rStyle w:val="any"/>
          <w:rFonts w:ascii="PMingLiU" w:eastAsia="PMingLiU" w:hAnsi="PMingLiU" w:cs="PMingLiU"/>
          <w:spacing w:val="8"/>
        </w:rPr>
        <w:t>在线发表题为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DA742"/>
          <w:spacing w:val="9"/>
          <w:sz w:val="26"/>
          <w:szCs w:val="26"/>
        </w:rPr>
        <w:t>IL-17A plays a critical role in the pathogenesis of liver fibrosis through hepatic stellate cell activation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”的研究论文（简称SBC30），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2017年2月13日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南京医科大学孙倍成等团队合作在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</w:rPr>
        <w:t>Cellular &amp; Molecular Immunology </w:t>
      </w:r>
      <w:r>
        <w:rPr>
          <w:rStyle w:val="any"/>
          <w:rFonts w:ascii="PMingLiU" w:eastAsia="PMingLiU" w:hAnsi="PMingLiU" w:cs="PMingLiU"/>
          <w:spacing w:val="8"/>
        </w:rPr>
        <w:t>在线发表题为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3DA742"/>
          <w:spacing w:val="8"/>
        </w:rPr>
        <w:t>Interleukin-33 drives hepatic fibrosis through activation of hepatic stellate cells</w:t>
      </w:r>
      <w:r>
        <w:rPr>
          <w:rStyle w:val="any"/>
          <w:rFonts w:ascii="Times New Roman" w:eastAsia="Times New Roman" w:hAnsi="Times New Roman" w:cs="Times New Roman"/>
          <w:spacing w:val="8"/>
        </w:rPr>
        <w:t> ”</w:t>
      </w:r>
      <w:r>
        <w:rPr>
          <w:rStyle w:val="any"/>
          <w:rFonts w:ascii="PMingLiU" w:eastAsia="PMingLiU" w:hAnsi="PMingLiU" w:cs="PMingLiU"/>
          <w:spacing w:val="8"/>
        </w:rPr>
        <w:t>的研究论文（简称</w:t>
      </w:r>
      <w:r>
        <w:rPr>
          <w:rStyle w:val="any"/>
          <w:rFonts w:ascii="Times New Roman" w:eastAsia="Times New Roman" w:hAnsi="Times New Roman" w:cs="Times New Roman"/>
          <w:spacing w:val="8"/>
        </w:rPr>
        <w:t>SBC59</w:t>
      </w:r>
      <w:r>
        <w:rPr>
          <w:rStyle w:val="any"/>
          <w:rFonts w:ascii="PMingLiU" w:eastAsia="PMingLiU" w:hAnsi="PMingLiU" w:cs="PMingLiU"/>
          <w:spacing w:val="8"/>
        </w:rPr>
        <w:t>），文章间存在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对图片交叉重复使用。</w:t>
      </w:r>
    </w:p>
    <w:p>
      <w:pPr>
        <w:spacing w:before="0" w:after="240" w:line="420" w:lineRule="atLeast"/>
        <w:ind w:left="780" w:right="78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1973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1075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780" w:right="78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9512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7088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780" w:right="7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诚信科研编辑部首先获取这2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780" w:right="78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86025" cy="14287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6857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1020" w:right="10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对所有图片（非蛋白印迹）进行检测，iFigures发现文章间1对图片数据重复：</w:t>
      </w:r>
      <w:r>
        <w:rPr>
          <w:rStyle w:val="any"/>
          <w:rFonts w:ascii="Times New Roman" w:eastAsia="Times New Roman" w:hAnsi="Times New Roman" w:cs="Times New Roman"/>
          <w:spacing w:val="8"/>
        </w:rPr>
        <w:t>SBC30-2B-3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SBC59-4B-4</w:t>
      </w:r>
      <w:r>
        <w:rPr>
          <w:rStyle w:val="any"/>
          <w:rFonts w:ascii="PMingLiU" w:eastAsia="PMingLiU" w:hAnsi="PMingLiU" w:cs="PMingLiU"/>
          <w:spacing w:val="8"/>
        </w:rPr>
        <w:t>出现部分重叠，但是代表明显不一样的结果。</w:t>
      </w:r>
    </w:p>
    <w:p>
      <w:pPr>
        <w:spacing w:before="0" w:after="240" w:line="420" w:lineRule="atLeast"/>
        <w:ind w:left="1020" w:right="102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418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3216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780" w:right="7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与杂志社联系更正文章重复的图片/撤回相关的文章。</w:t>
      </w:r>
    </w:p>
    <w:p>
      <w:pPr>
        <w:spacing w:before="0" w:after="240" w:line="420" w:lineRule="atLeast"/>
        <w:ind w:left="780" w:right="7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780" w:right="7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[2-4]诚信科研编辑部通过天眼系统，发现2005年6月，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德克萨斯大学孙倍成等人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9"/>
          <w:sz w:val="26"/>
          <w:szCs w:val="26"/>
        </w:rPr>
        <w:t>Neoplasia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407600"/>
          <w:spacing w:val="9"/>
          <w:sz w:val="26"/>
          <w:szCs w:val="26"/>
        </w:rPr>
        <w:t>The minimal set of genetic alterations required for conversion of primary human fibroblasts to cancer cells in the subrenal capsule assay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 ”的研究论文（简称SBC3），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2006年4月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南京医科大学孙倍成等人在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9"/>
          <w:sz w:val="26"/>
          <w:szCs w:val="26"/>
        </w:rPr>
        <w:t>Molecular Carcinogenesis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407600"/>
          <w:spacing w:val="9"/>
          <w:sz w:val="26"/>
          <w:szCs w:val="26"/>
        </w:rPr>
        <w:t>Tumorigenic study on hepatocytes coexpressing SV40 with Ras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 ”的研究论文（简称SBC5），2008年1月17日南京医科大学孙倍成等人在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9"/>
          <w:sz w:val="26"/>
          <w:szCs w:val="26"/>
        </w:rPr>
        <w:t>Cell Cycle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407600"/>
          <w:spacing w:val="9"/>
          <w:sz w:val="26"/>
          <w:szCs w:val="26"/>
        </w:rPr>
        <w:t>The level of oncogene H-Ras correlates with tumorigenicity and malignancy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”的研究论文（简称SBC10），3篇文章存在图片交叉重复使用。</w:t>
      </w:r>
    </w:p>
    <w:p>
      <w:pPr>
        <w:spacing w:before="0" w:after="240" w:line="446" w:lineRule="atLeast"/>
        <w:ind w:left="780" w:right="78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spacing w:val="9"/>
          <w:sz w:val="26"/>
          <w:szCs w:val="26"/>
          <w:u w:val="none"/>
        </w:rPr>
        <w:drawing>
          <wp:inline>
            <wp:extent cx="5486400" cy="299772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6594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46" w:lineRule="atLeast"/>
        <w:ind w:left="780" w:right="78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spacing w:val="9"/>
          <w:sz w:val="26"/>
          <w:szCs w:val="26"/>
          <w:u w:val="none"/>
        </w:rPr>
        <w:drawing>
          <wp:inline>
            <wp:extent cx="5486400" cy="2637169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7775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3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46" w:lineRule="atLeast"/>
        <w:ind w:left="780" w:right="78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spacing w:val="9"/>
          <w:sz w:val="26"/>
          <w:szCs w:val="26"/>
          <w:u w:val="none"/>
        </w:rPr>
        <w:drawing>
          <wp:inline>
            <wp:extent cx="5486400" cy="2687782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0358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780" w:right="7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诚信科研编辑部首先获取这3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46" w:lineRule="atLeast"/>
        <w:ind w:left="780" w:right="78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spacing w:val="9"/>
          <w:sz w:val="26"/>
          <w:szCs w:val="26"/>
          <w:u w:val="none"/>
        </w:rPr>
        <w:drawing>
          <wp:inline>
            <wp:extent cx="5133975" cy="13906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625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780" w:right="7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对所有图片（非蛋白印迹）进行检测，iFigures发现文章间2对图片数据重复：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SBC3-3B-6与SBC5-3E-1出现部分重叠；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SBC10-2F-1与SBC5-4B-8出现部分重叠。</w:t>
      </w:r>
    </w:p>
    <w:p>
      <w:pPr>
        <w:spacing w:before="0" w:after="240" w:line="446" w:lineRule="atLeast"/>
        <w:ind w:left="780" w:right="78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spacing w:val="9"/>
          <w:sz w:val="26"/>
          <w:szCs w:val="26"/>
          <w:u w:val="none"/>
        </w:rPr>
        <w:drawing>
          <wp:inline>
            <wp:extent cx="5486400" cy="304292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7254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780" w:right="7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与杂志社联系更正文章重复的图片。</w:t>
      </w:r>
    </w:p>
    <w:p>
      <w:pPr>
        <w:spacing w:before="0" w:after="240" w:line="420" w:lineRule="atLeast"/>
        <w:ind w:left="780" w:right="7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780" w:right="7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[1]</w:t>
      </w:r>
      <w:r>
        <w:rPr>
          <w:rStyle w:val="any"/>
          <w:rFonts w:ascii="PMingLiU" w:eastAsia="PMingLiU" w:hAnsi="PMingLiU" w:cs="PMingLiU"/>
          <w:spacing w:val="8"/>
        </w:rPr>
        <w:t>诚信科研编辑部通过天眼系统，发现</w:t>
      </w:r>
      <w:r>
        <w:rPr>
          <w:rStyle w:val="any"/>
          <w:rFonts w:ascii="Times New Roman" w:eastAsia="Times New Roman" w:hAnsi="Times New Roman" w:cs="Times New Roman"/>
          <w:spacing w:val="8"/>
        </w:rPr>
        <w:t>2022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10</w:t>
      </w:r>
      <w:r>
        <w:rPr>
          <w:rStyle w:val="any"/>
          <w:rFonts w:ascii="PMingLiU" w:eastAsia="PMingLiU" w:hAnsi="PMingLiU" w:cs="PMingLiU"/>
          <w:spacing w:val="8"/>
        </w:rPr>
        <w:t>日，南京大学医学院孙倍成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团队在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Nature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Cancer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在线发表题为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The cancer-testis lncRNA lnc-CTHCC promotes hepatocellular carcinogenesis by binding hnRNP K and activating YAP1 transcription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 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的研究论文（简称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SBC102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），文章内存在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对图片重复使用。</w:t>
      </w:r>
    </w:p>
    <w:p>
      <w:pPr>
        <w:spacing w:before="0" w:after="240" w:line="420" w:lineRule="atLeast"/>
        <w:ind w:left="780" w:right="78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43533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8458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780" w:right="7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780" w:right="78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57800" cy="129540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5384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780" w:right="7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对所有图片（非蛋白印迹）进行检测，</w:t>
      </w:r>
      <w:r>
        <w:rPr>
          <w:rStyle w:val="any"/>
          <w:rFonts w:ascii="Times New Roman" w:eastAsia="Times New Roman" w:hAnsi="Times New Roman" w:cs="Times New Roman"/>
          <w:spacing w:val="8"/>
        </w:rPr>
        <w:t>iFigures</w:t>
      </w:r>
      <w:r>
        <w:rPr>
          <w:rStyle w:val="any"/>
          <w:rFonts w:ascii="PMingLiU" w:eastAsia="PMingLiU" w:hAnsi="PMingLiU" w:cs="PMingLiU"/>
          <w:spacing w:val="8"/>
        </w:rPr>
        <w:t>发现文章内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对图片数据重复：图</w:t>
      </w:r>
      <w:r>
        <w:rPr>
          <w:rStyle w:val="any"/>
          <w:rFonts w:ascii="Times New Roman" w:eastAsia="Times New Roman" w:hAnsi="Times New Roman" w:cs="Times New Roman"/>
          <w:spacing w:val="8"/>
        </w:rPr>
        <w:t>E5C-6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E5C-7</w:t>
      </w:r>
      <w:r>
        <w:rPr>
          <w:rStyle w:val="any"/>
          <w:rFonts w:ascii="PMingLiU" w:eastAsia="PMingLiU" w:hAnsi="PMingLiU" w:cs="PMingLiU"/>
          <w:spacing w:val="8"/>
        </w:rPr>
        <w:t>出现部分重叠，但是明显代表不一样的图片；图</w:t>
      </w:r>
      <w:r>
        <w:rPr>
          <w:rStyle w:val="any"/>
          <w:rFonts w:ascii="Times New Roman" w:eastAsia="Times New Roman" w:hAnsi="Times New Roman" w:cs="Times New Roman"/>
          <w:spacing w:val="8"/>
        </w:rPr>
        <w:t>E5D-6</w:t>
      </w:r>
      <w:r>
        <w:rPr>
          <w:rStyle w:val="any"/>
          <w:rFonts w:ascii="PMingLiU" w:eastAsia="PMingLiU" w:hAnsi="PMingLiU" w:cs="PMingLiU"/>
          <w:spacing w:val="8"/>
        </w:rPr>
        <w:t>及</w:t>
      </w:r>
      <w:r>
        <w:rPr>
          <w:rStyle w:val="any"/>
          <w:rFonts w:ascii="Times New Roman" w:eastAsia="Times New Roman" w:hAnsi="Times New Roman" w:cs="Times New Roman"/>
          <w:spacing w:val="8"/>
        </w:rPr>
        <w:t>E5D-8</w:t>
      </w:r>
      <w:r>
        <w:rPr>
          <w:rStyle w:val="any"/>
          <w:rFonts w:ascii="PMingLiU" w:eastAsia="PMingLiU" w:hAnsi="PMingLiU" w:cs="PMingLiU"/>
          <w:spacing w:val="8"/>
        </w:rPr>
        <w:t>出现部分重叠，但是明显代表不一样的图片。</w:t>
      </w:r>
    </w:p>
    <w:p>
      <w:pPr>
        <w:spacing w:before="0" w:after="240" w:line="420" w:lineRule="atLeast"/>
        <w:ind w:left="780" w:right="78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4188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6296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780" w:right="7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9"/>
          <w:sz w:val="23"/>
          <w:szCs w:val="23"/>
        </w:rPr>
        <w:t>，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与杂志社联系更正文章重复的图片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撤回文章。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054145" cy="2327184"/>
            <wp:docPr id="10001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9801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145" cy="232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image" Target="media/image9.png" /><Relationship Id="rId19" Type="http://schemas.openxmlformats.org/officeDocument/2006/relationships/image" Target="media/image10.png" /><Relationship Id="rId2" Type="http://schemas.openxmlformats.org/officeDocument/2006/relationships/webSettings" Target="webSettings.xml" /><Relationship Id="rId20" Type="http://schemas.openxmlformats.org/officeDocument/2006/relationships/image" Target="media/image11.png" /><Relationship Id="rId21" Type="http://schemas.openxmlformats.org/officeDocument/2006/relationships/image" Target="media/image12.png" /><Relationship Id="rId22" Type="http://schemas.openxmlformats.org/officeDocument/2006/relationships/image" Target="media/image13.png" /><Relationship Id="rId23" Type="http://schemas.openxmlformats.org/officeDocument/2006/relationships/image" Target="media/image14.png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767&amp;idx=1&amp;sn=d9c7d48c64a6313cfe2f08016c6be2cc&amp;chksm=c2a7d482bea82b3b934e08a36b60fce5db1997bfdc869ae337a18fbd275e04504c66609a93df&amp;scene=126&amp;sessionid=174326880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